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13A3" w:rsidRDefault="007E13A3" w:rsidP="00EC3DB2">
      <w:pPr>
        <w:rPr>
          <w:b/>
        </w:rPr>
      </w:pPr>
    </w:p>
    <w:p w:rsidR="007E13A3" w:rsidRDefault="007E13A3" w:rsidP="00EC3DB2">
      <w:pPr>
        <w:rPr>
          <w:b/>
        </w:rPr>
      </w:pPr>
    </w:p>
    <w:p w:rsidR="00030A19" w:rsidRDefault="00030A19" w:rsidP="00EC3DB2">
      <w:pPr>
        <w:rPr>
          <w:b/>
        </w:rPr>
      </w:pPr>
    </w:p>
    <w:p w:rsidR="00030A19" w:rsidRDefault="00030A19" w:rsidP="00EC3DB2">
      <w:pPr>
        <w:rPr>
          <w:b/>
        </w:rPr>
      </w:pPr>
    </w:p>
    <w:p w:rsidR="00030A19" w:rsidRDefault="00030A19" w:rsidP="00EC3DB2">
      <w:pPr>
        <w:rPr>
          <w:b/>
        </w:rPr>
      </w:pPr>
    </w:p>
    <w:p w:rsidR="00030A19" w:rsidRDefault="00030A19" w:rsidP="00EC3DB2">
      <w:pPr>
        <w:rPr>
          <w:b/>
        </w:rPr>
      </w:pPr>
    </w:p>
    <w:p w:rsidR="00391458" w:rsidRDefault="00391458" w:rsidP="00EC3DB2">
      <w:pPr>
        <w:rPr>
          <w:b/>
        </w:rPr>
      </w:pPr>
    </w:p>
    <w:p w:rsidR="00391458" w:rsidRDefault="00391458" w:rsidP="00EC3DB2">
      <w:pPr>
        <w:rPr>
          <w:b/>
        </w:rPr>
      </w:pPr>
    </w:p>
    <w:p w:rsidR="00391458" w:rsidRDefault="00391458" w:rsidP="00EC3DB2">
      <w:pPr>
        <w:rPr>
          <w:b/>
        </w:rPr>
      </w:pPr>
    </w:p>
    <w:p w:rsidR="00391458" w:rsidRDefault="00391458" w:rsidP="00EC3DB2">
      <w:pPr>
        <w:rPr>
          <w:b/>
        </w:rPr>
      </w:pPr>
    </w:p>
    <w:p w:rsidR="00391458" w:rsidRDefault="00391458" w:rsidP="00EC3DB2">
      <w:pPr>
        <w:rPr>
          <w:b/>
        </w:rPr>
      </w:pPr>
    </w:p>
    <w:p w:rsidR="00391458" w:rsidRDefault="00391458" w:rsidP="00EC3DB2">
      <w:pPr>
        <w:rPr>
          <w:b/>
        </w:rPr>
      </w:pPr>
    </w:p>
    <w:p w:rsidR="00391458" w:rsidRDefault="00391458" w:rsidP="00DA087A">
      <w:pPr>
        <w:rPr>
          <w:b/>
        </w:rPr>
      </w:pPr>
    </w:p>
    <w:p w:rsidR="00DA087A" w:rsidRDefault="00DA087A" w:rsidP="00DA087A">
      <w:pPr>
        <w:rPr>
          <w:b/>
        </w:rPr>
      </w:pPr>
    </w:p>
    <w:p w:rsidR="00DA087A" w:rsidRPr="0024471F" w:rsidRDefault="00DA087A" w:rsidP="00DA087A">
      <w:pPr>
        <w:rPr>
          <w:b/>
        </w:rPr>
      </w:pPr>
    </w:p>
    <w:p w:rsidR="00DA087A" w:rsidRDefault="00DA087A" w:rsidP="00DA087A">
      <w:pPr>
        <w:rPr>
          <w:rFonts w:ascii="Eurostile" w:hAnsi="Eurostile"/>
          <w:b/>
          <w:sz w:val="32"/>
          <w:szCs w:val="32"/>
        </w:rPr>
      </w:pPr>
    </w:p>
    <w:p w:rsidR="00391458" w:rsidRDefault="00391458" w:rsidP="00391458">
      <w:pPr>
        <w:jc w:val="right"/>
        <w:rPr>
          <w:rFonts w:ascii="Tahoma" w:hAnsi="Tahoma" w:cs="Tahoma"/>
          <w:b/>
          <w:color w:val="auto"/>
          <w:sz w:val="28"/>
          <w:szCs w:val="28"/>
        </w:rPr>
      </w:pPr>
    </w:p>
    <w:p w:rsidR="0024471F" w:rsidRPr="007277D5" w:rsidRDefault="0024471F" w:rsidP="00391458">
      <w:pPr>
        <w:jc w:val="right"/>
        <w:rPr>
          <w:rFonts w:ascii="Tahoma" w:hAnsi="Tahoma" w:cs="Tahoma"/>
          <w:b/>
          <w:color w:val="auto"/>
          <w:sz w:val="28"/>
          <w:szCs w:val="28"/>
        </w:rPr>
      </w:pPr>
    </w:p>
    <w:p w:rsidR="00971872" w:rsidRPr="00971872" w:rsidRDefault="00971872" w:rsidP="00971872">
      <w:pPr>
        <w:rPr>
          <w:rFonts w:ascii="Tahoma" w:hAnsi="Tahoma" w:cs="Tahoma"/>
          <w:b/>
          <w:color w:val="auto"/>
          <w:sz w:val="24"/>
          <w:szCs w:val="24"/>
          <w:lang w:val="es-ES"/>
        </w:rPr>
      </w:pPr>
      <w:r w:rsidRPr="00971872">
        <w:rPr>
          <w:rFonts w:ascii="Tahoma" w:hAnsi="Tahoma" w:cs="Tahoma"/>
          <w:b/>
          <w:color w:val="auto"/>
          <w:sz w:val="24"/>
          <w:szCs w:val="24"/>
          <w:lang w:val="es-ES"/>
        </w:rPr>
        <w:t>LA DEFINICIÓN Y EVALUACIÓN DE LA SOLVENCIA TÉCNICA EN ACTIVIDADES DE EVALUACIÓN DE LA CONFORMIDAD EN  PLIEGOS DE CONTRATACIÓN PÚBLICA</w:t>
      </w:r>
    </w:p>
    <w:p w:rsidR="00030A19" w:rsidRPr="007277D5" w:rsidRDefault="00030A19" w:rsidP="00DA087A">
      <w:pPr>
        <w:rPr>
          <w:rFonts w:ascii="Eurostile" w:hAnsi="Eurostile"/>
          <w:b/>
          <w:lang w:val="es-ES"/>
        </w:rPr>
      </w:pPr>
    </w:p>
    <w:p w:rsidR="00391458" w:rsidRPr="002A0468" w:rsidRDefault="00391458" w:rsidP="0024471F">
      <w:pPr>
        <w:rPr>
          <w:b/>
          <w:lang w:val="es-ES"/>
        </w:rPr>
      </w:pPr>
    </w:p>
    <w:p w:rsidR="009C176F" w:rsidRPr="002A0468" w:rsidRDefault="009C176F" w:rsidP="0024471F">
      <w:pPr>
        <w:rPr>
          <w:b/>
          <w:lang w:val="es-ES"/>
        </w:rPr>
      </w:pPr>
    </w:p>
    <w:p w:rsidR="009C176F" w:rsidRDefault="0057548F" w:rsidP="0057548F">
      <w:pPr>
        <w:ind w:left="4254"/>
        <w:jc w:val="right"/>
        <w:rPr>
          <w:b/>
          <w:lang w:val="es-ES"/>
        </w:rPr>
      </w:pPr>
      <w:r>
        <w:rPr>
          <w:b/>
          <w:lang w:val="es-ES"/>
        </w:rPr>
        <w:t>Ignacio Pina</w:t>
      </w:r>
    </w:p>
    <w:p w:rsidR="0057548F" w:rsidRDefault="0057548F" w:rsidP="0057548F">
      <w:pPr>
        <w:ind w:left="4254"/>
        <w:jc w:val="right"/>
        <w:rPr>
          <w:b/>
          <w:lang w:val="es-ES"/>
        </w:rPr>
      </w:pPr>
      <w:r>
        <w:rPr>
          <w:b/>
          <w:lang w:val="es-ES"/>
        </w:rPr>
        <w:t xml:space="preserve">Director Técnico </w:t>
      </w:r>
    </w:p>
    <w:p w:rsidR="0057548F" w:rsidRPr="002A0468" w:rsidRDefault="0057548F" w:rsidP="0057548F">
      <w:pPr>
        <w:ind w:left="4254"/>
        <w:jc w:val="right"/>
        <w:rPr>
          <w:b/>
          <w:lang w:val="es-ES"/>
        </w:rPr>
      </w:pPr>
      <w:r>
        <w:rPr>
          <w:b/>
          <w:lang w:val="es-ES"/>
        </w:rPr>
        <w:t>Entidad Nacional de Acreditación (ENAC)</w:t>
      </w:r>
    </w:p>
    <w:p w:rsidR="009C176F" w:rsidRPr="002A0468" w:rsidRDefault="009C176F" w:rsidP="0024471F">
      <w:pPr>
        <w:rPr>
          <w:b/>
          <w:lang w:val="es-ES"/>
        </w:rPr>
      </w:pPr>
    </w:p>
    <w:p w:rsidR="0023732B" w:rsidRDefault="0023732B" w:rsidP="009C176F">
      <w:pPr>
        <w:rPr>
          <w:rFonts w:ascii="Helvetica Condensed" w:hAnsi="Helvetica Condensed" w:cs="Estrangelo Edessa"/>
          <w:b/>
          <w:bCs/>
          <w:color w:val="C00000"/>
          <w:sz w:val="28"/>
          <w:szCs w:val="28"/>
          <w:lang w:val="es-ES"/>
        </w:rPr>
        <w:sectPr w:rsidR="0023732B" w:rsidSect="00D861A2">
          <w:headerReference w:type="default" r:id="rId9"/>
          <w:footerReference w:type="default" r:id="rId10"/>
          <w:footerReference w:type="first" r:id="rId11"/>
          <w:pgSz w:w="11906" w:h="16838" w:code="9"/>
          <w:pgMar w:top="1418" w:right="1701" w:bottom="1276" w:left="1418" w:header="709" w:footer="289" w:gutter="0"/>
          <w:pgNumType w:start="1"/>
          <w:cols w:space="708"/>
          <w:titlePg/>
          <w:docGrid w:linePitch="360"/>
        </w:sectPr>
      </w:pPr>
    </w:p>
    <w:p w:rsidR="0057548F" w:rsidRDefault="0057548F" w:rsidP="00484CAB">
      <w:pPr>
        <w:spacing w:after="0" w:line="240" w:lineRule="auto"/>
        <w:ind w:left="567"/>
        <w:rPr>
          <w:rFonts w:ascii="Tahoma" w:hAnsi="Tahoma" w:cs="Tahoma"/>
          <w:b/>
          <w:bCs/>
          <w:color w:val="C00000"/>
          <w:sz w:val="28"/>
          <w:szCs w:val="28"/>
          <w:lang w:val="es-ES"/>
        </w:rPr>
      </w:pPr>
      <w:r>
        <w:rPr>
          <w:rFonts w:ascii="Tahoma" w:hAnsi="Tahoma" w:cs="Tahoma"/>
          <w:b/>
          <w:bCs/>
          <w:color w:val="C00000"/>
          <w:sz w:val="28"/>
          <w:szCs w:val="28"/>
          <w:lang w:val="es-ES"/>
        </w:rPr>
        <w:lastRenderedPageBreak/>
        <w:t>Resumen</w:t>
      </w:r>
    </w:p>
    <w:p w:rsidR="0057548F" w:rsidRDefault="0057548F" w:rsidP="00484CAB">
      <w:pPr>
        <w:spacing w:after="0" w:line="240" w:lineRule="auto"/>
        <w:ind w:left="567"/>
        <w:rPr>
          <w:rFonts w:ascii="Tahoma" w:hAnsi="Tahoma" w:cs="Tahoma"/>
          <w:b/>
          <w:bCs/>
          <w:color w:val="C00000"/>
          <w:sz w:val="28"/>
          <w:szCs w:val="28"/>
          <w:lang w:val="es-ES"/>
        </w:rPr>
      </w:pPr>
    </w:p>
    <w:p w:rsidR="0057548F" w:rsidRDefault="0057548F" w:rsidP="00484CAB">
      <w:pPr>
        <w:spacing w:after="0" w:line="240" w:lineRule="auto"/>
        <w:ind w:left="567"/>
        <w:rPr>
          <w:rFonts w:ascii="Tahoma" w:hAnsi="Tahoma" w:cs="Tahoma"/>
          <w:b/>
          <w:bCs/>
          <w:color w:val="C00000"/>
          <w:sz w:val="28"/>
          <w:szCs w:val="28"/>
          <w:lang w:val="es-ES"/>
        </w:rPr>
      </w:pPr>
    </w:p>
    <w:p w:rsidR="009C176F" w:rsidRPr="00521806" w:rsidRDefault="00E3032D" w:rsidP="00484CAB">
      <w:pPr>
        <w:spacing w:after="0" w:line="240" w:lineRule="auto"/>
        <w:ind w:left="567"/>
        <w:rPr>
          <w:rFonts w:ascii="Tahoma" w:hAnsi="Tahoma" w:cs="Tahoma"/>
          <w:b/>
          <w:bCs/>
          <w:color w:val="C00000"/>
          <w:sz w:val="28"/>
          <w:szCs w:val="28"/>
          <w:lang w:val="es-ES"/>
        </w:rPr>
      </w:pPr>
      <w:r>
        <w:rPr>
          <w:rFonts w:ascii="Tahoma" w:hAnsi="Tahoma" w:cs="Tahoma"/>
          <w:b/>
          <w:bCs/>
          <w:color w:val="C00000"/>
          <w:sz w:val="28"/>
          <w:szCs w:val="28"/>
          <w:lang w:val="es-ES"/>
        </w:rPr>
        <w:t>Introducción</w:t>
      </w:r>
    </w:p>
    <w:p w:rsidR="00563DB0" w:rsidRPr="00563DB0" w:rsidRDefault="00563DB0" w:rsidP="00E262A7">
      <w:pPr>
        <w:spacing w:before="240" w:after="240"/>
        <w:ind w:left="567"/>
        <w:jc w:val="both"/>
        <w:rPr>
          <w:rFonts w:ascii="Tahoma" w:hAnsi="Tahoma" w:cs="Tahoma"/>
          <w:color w:val="auto"/>
          <w:lang w:val="es-ES"/>
        </w:rPr>
      </w:pPr>
      <w:r w:rsidRPr="00563DB0">
        <w:rPr>
          <w:rFonts w:ascii="Tahoma" w:hAnsi="Tahoma" w:cs="Tahoma"/>
          <w:color w:val="auto"/>
          <w:lang w:val="es-ES"/>
        </w:rPr>
        <w:t xml:space="preserve">Los  Organismos de Evaluación y Control (en adelante, OEC) son un </w:t>
      </w:r>
      <w:r w:rsidR="00E3032D">
        <w:rPr>
          <w:rFonts w:ascii="Tahoma" w:hAnsi="Tahoma" w:cs="Tahoma"/>
          <w:color w:val="auto"/>
          <w:lang w:val="es-ES"/>
        </w:rPr>
        <w:t xml:space="preserve">tipo de </w:t>
      </w:r>
      <w:r w:rsidRPr="00563DB0">
        <w:rPr>
          <w:rFonts w:ascii="Tahoma" w:hAnsi="Tahoma" w:cs="Tahoma"/>
          <w:color w:val="auto"/>
          <w:lang w:val="es-ES"/>
        </w:rPr>
        <w:t>empresas que ofrecen un servicio de carácter técnico consistente en evaluar que ciertos productos y servicios son conformes con determinados requisitos relacionados, generalmente con su calidad y con la seguridad, tanto de personas, como del medioambiente. Ejemplos de este tipo de empresas son los Laboratorios de Ensayo, Laboratorios de Calibración, Entidades de Inspección, Entidades de Certificación y Verificadores</w:t>
      </w:r>
    </w:p>
    <w:p w:rsidR="00563DB0" w:rsidRPr="00563DB0" w:rsidRDefault="00563DB0" w:rsidP="00E262A7">
      <w:pPr>
        <w:spacing w:before="240" w:after="240"/>
        <w:ind w:left="567"/>
        <w:jc w:val="both"/>
        <w:rPr>
          <w:rFonts w:ascii="Tahoma" w:hAnsi="Tahoma" w:cs="Tahoma"/>
          <w:color w:val="auto"/>
          <w:lang w:val="es-ES"/>
        </w:rPr>
      </w:pPr>
      <w:r w:rsidRPr="00563DB0">
        <w:rPr>
          <w:rFonts w:ascii="Tahoma" w:hAnsi="Tahoma" w:cs="Tahoma"/>
          <w:color w:val="auto"/>
          <w:lang w:val="es-ES"/>
        </w:rPr>
        <w:t xml:space="preserve">Los requisitos cuyo cumplimiento evalúan los OEC pueden estar establecidos por ley y tener por tanto carácter reglamentario, o estar especificados en normas, especificaciones u otros documentos de carácter voluntario. Actividades tales como los ensayos de cualquier tipo (agua, atmosfera, alimentos, productos de construcción, ruido, </w:t>
      </w:r>
      <w:proofErr w:type="spellStart"/>
      <w:r w:rsidRPr="00563DB0">
        <w:rPr>
          <w:rFonts w:ascii="Tahoma" w:hAnsi="Tahoma" w:cs="Tahoma"/>
          <w:color w:val="auto"/>
          <w:lang w:val="es-ES"/>
        </w:rPr>
        <w:t>etc</w:t>
      </w:r>
      <w:proofErr w:type="spellEnd"/>
      <w:r w:rsidRPr="00563DB0">
        <w:rPr>
          <w:rFonts w:ascii="Tahoma" w:hAnsi="Tahoma" w:cs="Tahoma"/>
          <w:color w:val="auto"/>
          <w:lang w:val="es-ES"/>
        </w:rPr>
        <w:t xml:space="preserve">), la inspección de instalaciones o medioambiental o la certificación de sistemas de gestión (ISO 9001, ISO 14001, </w:t>
      </w:r>
      <w:proofErr w:type="spellStart"/>
      <w:r w:rsidRPr="00563DB0">
        <w:rPr>
          <w:rFonts w:ascii="Tahoma" w:hAnsi="Tahoma" w:cs="Tahoma"/>
          <w:color w:val="auto"/>
          <w:lang w:val="es-ES"/>
        </w:rPr>
        <w:t>etc</w:t>
      </w:r>
      <w:proofErr w:type="spellEnd"/>
      <w:r w:rsidRPr="00563DB0">
        <w:rPr>
          <w:rFonts w:ascii="Tahoma" w:hAnsi="Tahoma" w:cs="Tahoma"/>
          <w:color w:val="auto"/>
          <w:lang w:val="es-ES"/>
        </w:rPr>
        <w:t>) son algunos ejemplos.</w:t>
      </w:r>
    </w:p>
    <w:p w:rsidR="00563DB0" w:rsidRPr="00563DB0" w:rsidRDefault="00563DB0" w:rsidP="00E262A7">
      <w:pPr>
        <w:spacing w:before="240" w:after="240"/>
        <w:ind w:left="567"/>
        <w:jc w:val="both"/>
        <w:rPr>
          <w:rFonts w:ascii="Tahoma" w:hAnsi="Tahoma" w:cs="Tahoma"/>
          <w:color w:val="auto"/>
          <w:lang w:val="es-ES"/>
        </w:rPr>
      </w:pPr>
      <w:r w:rsidRPr="00563DB0">
        <w:rPr>
          <w:rFonts w:ascii="Tahoma" w:hAnsi="Tahoma" w:cs="Tahoma"/>
          <w:color w:val="auto"/>
          <w:lang w:val="es-ES"/>
        </w:rPr>
        <w:t xml:space="preserve">En todos los casos, el objetivo de la evaluación de la conformidad es el de verificar características determinadas de antemano y definidas en las especificaciones internas, en las normas, en textos reglamentarios, etc. Y, en todos ellos, </w:t>
      </w:r>
      <w:r w:rsidRPr="00563DB0">
        <w:rPr>
          <w:rFonts w:ascii="Tahoma" w:hAnsi="Tahoma" w:cs="Tahoma"/>
          <w:b/>
          <w:color w:val="auto"/>
          <w:lang w:val="es-ES"/>
        </w:rPr>
        <w:t>el valor de las actividades de evaluación de la conformidad depende en gran medida de la solvencia técnica de los organismos que las realizan y de la confianza que la Administración y el  propio mercado tenga en dicha solvencia</w:t>
      </w:r>
      <w:r w:rsidRPr="00563DB0">
        <w:rPr>
          <w:rFonts w:ascii="Tahoma" w:hAnsi="Tahoma" w:cs="Tahoma"/>
          <w:color w:val="auto"/>
          <w:lang w:val="es-ES"/>
        </w:rPr>
        <w:t>.</w:t>
      </w:r>
    </w:p>
    <w:p w:rsidR="00563DB0" w:rsidRPr="00563DB0" w:rsidRDefault="00563DB0" w:rsidP="00E262A7">
      <w:pPr>
        <w:spacing w:before="240" w:after="240"/>
        <w:ind w:left="567"/>
        <w:jc w:val="both"/>
        <w:rPr>
          <w:rFonts w:ascii="Tahoma" w:hAnsi="Tahoma" w:cs="Tahoma"/>
          <w:color w:val="auto"/>
          <w:lang w:val="es-ES"/>
        </w:rPr>
      </w:pPr>
      <w:r w:rsidRPr="00563DB0">
        <w:rPr>
          <w:rFonts w:ascii="Tahoma" w:hAnsi="Tahoma" w:cs="Tahoma"/>
          <w:color w:val="auto"/>
          <w:lang w:val="es-ES"/>
        </w:rPr>
        <w:t xml:space="preserve">En este contexto las Administraciones Públicas se ven con frecuencia, en sus procesos de contratación, en la necesidad </w:t>
      </w:r>
      <w:r w:rsidR="00E3032D" w:rsidRPr="00563DB0">
        <w:rPr>
          <w:rFonts w:ascii="Tahoma" w:hAnsi="Tahoma" w:cs="Tahoma"/>
          <w:color w:val="auto"/>
          <w:lang w:val="es-ES"/>
        </w:rPr>
        <w:t>de:</w:t>
      </w:r>
    </w:p>
    <w:p w:rsidR="00563DB0" w:rsidRPr="00563DB0" w:rsidRDefault="00563DB0" w:rsidP="00E262A7">
      <w:pPr>
        <w:spacing w:before="240" w:after="240"/>
        <w:ind w:left="567"/>
        <w:jc w:val="both"/>
        <w:rPr>
          <w:rFonts w:ascii="Tahoma" w:hAnsi="Tahoma" w:cs="Tahoma"/>
          <w:color w:val="auto"/>
          <w:lang w:val="es-ES"/>
        </w:rPr>
      </w:pPr>
      <w:r w:rsidRPr="00563DB0">
        <w:rPr>
          <w:rFonts w:ascii="Tahoma" w:hAnsi="Tahoma" w:cs="Tahoma"/>
          <w:color w:val="auto"/>
          <w:lang w:val="es-ES"/>
        </w:rPr>
        <w:t xml:space="preserve"> i) contratar directamente a empresas que prestan estos servicios (laboratorios de ensayo o entidades de inspección, son las más habituales)  o </w:t>
      </w:r>
    </w:p>
    <w:p w:rsidR="00563DB0" w:rsidRPr="00563DB0" w:rsidRDefault="00563DB0" w:rsidP="00E262A7">
      <w:pPr>
        <w:spacing w:before="240" w:after="240"/>
        <w:ind w:left="567"/>
        <w:jc w:val="both"/>
        <w:rPr>
          <w:rFonts w:ascii="Tahoma" w:hAnsi="Tahoma" w:cs="Tahoma"/>
          <w:color w:val="auto"/>
          <w:lang w:val="es-ES"/>
        </w:rPr>
      </w:pPr>
      <w:r w:rsidRPr="00563DB0">
        <w:rPr>
          <w:rFonts w:ascii="Tahoma" w:hAnsi="Tahoma" w:cs="Tahoma"/>
          <w:color w:val="auto"/>
          <w:lang w:val="es-ES"/>
        </w:rPr>
        <w:t>ii) tener en cuenta los informes o certificados emitidos por ellas (por ejemplo, cuando se requiere al contratista el haber implantado ciertos sistemas de gestión entre los que los de Calidad según ISO 9001 y Medioambiente según ISO 14001 son los más habituales).</w:t>
      </w:r>
    </w:p>
    <w:p w:rsidR="00563DB0" w:rsidRDefault="00563DB0" w:rsidP="00E262A7">
      <w:pPr>
        <w:spacing w:before="240" w:after="240"/>
        <w:ind w:left="567"/>
        <w:jc w:val="both"/>
        <w:rPr>
          <w:rFonts w:ascii="Tahoma" w:hAnsi="Tahoma" w:cs="Tahoma"/>
          <w:color w:val="auto"/>
          <w:lang w:val="es-ES"/>
        </w:rPr>
      </w:pPr>
      <w:r w:rsidRPr="00563DB0">
        <w:rPr>
          <w:rFonts w:ascii="Tahoma" w:hAnsi="Tahoma" w:cs="Tahoma"/>
          <w:color w:val="auto"/>
          <w:lang w:val="es-ES"/>
        </w:rPr>
        <w:t>El problema es cómo identificar a aquellos Organismos de Evaluación que disponen de la adecuada solvencia técnica y prestan sus servicios de acuerdo a procedimientos técnicamente correctos y sujetos a normas internacionales y que por tanto deben gozar de credibilidad en los servicios que ofrecen y, consecuentemente, en los certificado o informes que emiten y distinguirlos de aquellos que no cumplen con estos requisitos y que no deberían gozar del mismo nivel de credibilidad. Y ese es el objetivo primordial del presente documento</w:t>
      </w:r>
      <w:r w:rsidR="00E3032D">
        <w:rPr>
          <w:rFonts w:ascii="Tahoma" w:hAnsi="Tahoma" w:cs="Tahoma"/>
          <w:color w:val="auto"/>
          <w:lang w:val="es-ES"/>
        </w:rPr>
        <w:t>.</w:t>
      </w:r>
    </w:p>
    <w:p w:rsidR="00E3032D" w:rsidRPr="0057548F" w:rsidRDefault="00E3032D" w:rsidP="0057548F">
      <w:pPr>
        <w:spacing w:line="240" w:lineRule="auto"/>
        <w:ind w:left="567"/>
        <w:jc w:val="both"/>
        <w:rPr>
          <w:rFonts w:ascii="Tahoma" w:hAnsi="Tahoma" w:cs="Tahoma"/>
          <w:lang w:val="es-ES"/>
        </w:rPr>
      </w:pPr>
      <w:r w:rsidRPr="0057548F">
        <w:rPr>
          <w:rFonts w:ascii="Tahoma" w:hAnsi="Tahoma" w:cs="Tahoma"/>
          <w:lang w:val="es-ES"/>
        </w:rPr>
        <w:t xml:space="preserve">A nivel internacional la herramienta establecida para que los OEC puedan demostrar su solvencia técnica es la </w:t>
      </w:r>
      <w:r>
        <w:rPr>
          <w:rFonts w:ascii="Tahoma" w:hAnsi="Tahoma" w:cs="Tahoma"/>
          <w:b/>
          <w:lang w:val="es-ES"/>
        </w:rPr>
        <w:t>a</w:t>
      </w:r>
      <w:r w:rsidRPr="0057548F">
        <w:rPr>
          <w:rFonts w:ascii="Tahoma" w:hAnsi="Tahoma" w:cs="Tahoma"/>
          <w:b/>
          <w:lang w:val="es-ES"/>
        </w:rPr>
        <w:t>creditación.</w:t>
      </w:r>
      <w:r w:rsidRPr="0057548F">
        <w:rPr>
          <w:rFonts w:ascii="Tahoma" w:hAnsi="Tahoma" w:cs="Tahoma"/>
          <w:lang w:val="es-ES"/>
        </w:rPr>
        <w:t xml:space="preserve"> La función de la acreditación incluye la supervisión y control de los organismos de evaluación, mediante una serie de procesos de evaluación y auditorías periódicas, que dotan al organismo acreditado de una mayor credibilidad en el mercado en su capacidad técnica e integridad. </w:t>
      </w:r>
    </w:p>
    <w:p w:rsidR="00E3032D" w:rsidRPr="0057548F" w:rsidRDefault="00E3032D" w:rsidP="0057548F">
      <w:pPr>
        <w:spacing w:line="240" w:lineRule="auto"/>
        <w:ind w:left="709"/>
        <w:jc w:val="both"/>
        <w:rPr>
          <w:rFonts w:ascii="Tahoma" w:hAnsi="Tahoma" w:cs="Tahoma"/>
          <w:lang w:val="es-ES"/>
        </w:rPr>
      </w:pPr>
      <w:r w:rsidRPr="0057548F">
        <w:rPr>
          <w:rFonts w:ascii="Tahoma" w:hAnsi="Tahoma" w:cs="Tahoma"/>
          <w:lang w:val="es-ES"/>
        </w:rPr>
        <w:lastRenderedPageBreak/>
        <w:t>Cuando un organismo de evaluación no está acreditado, los usuarios de sus servicios no disponen del mismo nivel de confianza ya que no está asegurado que sus procesos se llevan a cabo con la adecuada competencia técnica, según las mejores prácticas y de acuerdo a normas internacionales.</w:t>
      </w:r>
    </w:p>
    <w:p w:rsidR="00E3032D" w:rsidRPr="0057548F" w:rsidRDefault="00E3032D" w:rsidP="0057548F">
      <w:pPr>
        <w:spacing w:before="240" w:after="240"/>
        <w:ind w:left="709"/>
        <w:jc w:val="both"/>
        <w:rPr>
          <w:rFonts w:ascii="Tahoma" w:hAnsi="Tahoma" w:cs="Tahoma"/>
          <w:lang w:val="es-ES"/>
        </w:rPr>
      </w:pPr>
      <w:r w:rsidRPr="0057548F">
        <w:rPr>
          <w:rFonts w:ascii="Tahoma" w:hAnsi="Tahoma" w:cs="Tahoma"/>
          <w:lang w:val="es-ES"/>
        </w:rPr>
        <w:t xml:space="preserve">En Europa el </w:t>
      </w:r>
      <w:r w:rsidRPr="0057548F">
        <w:rPr>
          <w:rFonts w:ascii="Tahoma" w:hAnsi="Tahoma" w:cs="Tahoma"/>
          <w:b/>
          <w:lang w:val="es-ES"/>
        </w:rPr>
        <w:t>Reglamento (CE) nº 765/2008</w:t>
      </w:r>
      <w:r w:rsidRPr="0057548F">
        <w:rPr>
          <w:rFonts w:ascii="Tahoma" w:hAnsi="Tahoma" w:cs="Tahoma"/>
          <w:lang w:val="es-ES"/>
        </w:rPr>
        <w:t xml:space="preserve"> del Parlamento Europeo y del Consejo de 9 de julio de 2008 </w:t>
      </w:r>
      <w:r w:rsidRPr="0057548F">
        <w:rPr>
          <w:rFonts w:ascii="Tahoma" w:hAnsi="Tahoma" w:cs="Tahoma"/>
          <w:i/>
          <w:lang w:val="es-ES"/>
        </w:rPr>
        <w:t>por el que se establecen los requisitos de acreditación y vigilancia del mercado relativos a la comercialización de los productos y por el que se deroga el Reglamento (CEE) nº 339/93</w:t>
      </w:r>
      <w:r w:rsidRPr="0057548F">
        <w:rPr>
          <w:rFonts w:ascii="Tahoma" w:hAnsi="Tahoma" w:cs="Tahoma"/>
          <w:lang w:val="es-ES"/>
        </w:rPr>
        <w:t xml:space="preserve"> (en adelante, Reglamento 765) fija un modelo de acreditación basado en la existencia de </w:t>
      </w:r>
      <w:r w:rsidRPr="0057548F">
        <w:rPr>
          <w:rFonts w:ascii="Tahoma" w:hAnsi="Tahoma" w:cs="Tahoma"/>
          <w:b/>
          <w:lang w:val="es-ES"/>
        </w:rPr>
        <w:t>un único Organismo Nacional de Acreditación</w:t>
      </w:r>
      <w:r w:rsidRPr="0057548F">
        <w:rPr>
          <w:rFonts w:ascii="Tahoma" w:hAnsi="Tahoma" w:cs="Tahoma"/>
          <w:lang w:val="es-ES"/>
        </w:rPr>
        <w:t xml:space="preserve"> en cada Estado miembro formalmente designado y con potestad pública</w:t>
      </w:r>
      <w:r w:rsidRPr="0057548F">
        <w:rPr>
          <w:rFonts w:ascii="Tahoma" w:hAnsi="Tahoma" w:cs="Tahoma"/>
          <w:b/>
          <w:lang w:val="es-ES"/>
        </w:rPr>
        <w:t xml:space="preserve"> </w:t>
      </w:r>
      <w:r w:rsidRPr="0057548F">
        <w:rPr>
          <w:rFonts w:ascii="Tahoma" w:hAnsi="Tahoma" w:cs="Tahoma"/>
          <w:lang w:val="es-ES"/>
        </w:rPr>
        <w:t xml:space="preserve">para llevar a cabo su función, </w:t>
      </w:r>
      <w:r w:rsidRPr="0057548F">
        <w:rPr>
          <w:rFonts w:ascii="Tahoma" w:hAnsi="Tahoma" w:cs="Tahoma"/>
          <w:b/>
          <w:lang w:val="es-ES"/>
        </w:rPr>
        <w:t>en España ese organismo es ENAC</w:t>
      </w:r>
      <w:r w:rsidRPr="0057548F">
        <w:rPr>
          <w:rFonts w:ascii="Tahoma" w:hAnsi="Tahoma" w:cs="Tahoma"/>
          <w:lang w:val="es-ES"/>
        </w:rPr>
        <w:t xml:space="preserve"> (designado mediante el </w:t>
      </w:r>
      <w:r w:rsidRPr="0057548F">
        <w:rPr>
          <w:rFonts w:ascii="Tahoma" w:hAnsi="Tahoma" w:cs="Tahoma"/>
          <w:b/>
          <w:lang w:val="es-ES"/>
        </w:rPr>
        <w:t>RD 1715/2010)</w:t>
      </w:r>
    </w:p>
    <w:p w:rsidR="00CC7CAD" w:rsidRPr="0057548F" w:rsidRDefault="00CC7CAD" w:rsidP="0057548F">
      <w:pPr>
        <w:ind w:left="709"/>
        <w:rPr>
          <w:rFonts w:ascii="Tahoma" w:hAnsi="Tahoma" w:cs="Tahoma"/>
          <w:lang w:val="es-ES"/>
        </w:rPr>
      </w:pPr>
      <w:r w:rsidRPr="0057548F">
        <w:rPr>
          <w:rFonts w:ascii="Tahoma" w:hAnsi="Tahoma" w:cs="Tahoma"/>
          <w:lang w:val="es-ES"/>
        </w:rPr>
        <w:t>En este sentido tanto el artículo  44 (</w:t>
      </w:r>
      <w:r w:rsidRPr="0057548F">
        <w:rPr>
          <w:rFonts w:ascii="Tahoma" w:hAnsi="Tahoma" w:cs="Tahoma"/>
          <w:lang w:val="es-ES" w:bidi="ar-SA"/>
        </w:rPr>
        <w:t xml:space="preserve">transpuesto en el Artículo 128 del anteproyecto de ley de contratos del sector público) </w:t>
      </w:r>
      <w:r w:rsidRPr="0057548F">
        <w:rPr>
          <w:rFonts w:ascii="Tahoma" w:hAnsi="Tahoma" w:cs="Tahoma"/>
          <w:lang w:val="es-ES"/>
        </w:rPr>
        <w:t xml:space="preserve"> de la DIRECTIVA 2014/24/UE DEL PARLAMENTO EUROPEO Y DEL CONSEJO de 26 de febrero de 2014 </w:t>
      </w:r>
      <w:r w:rsidRPr="0057548F">
        <w:rPr>
          <w:rFonts w:ascii="Tahoma" w:hAnsi="Tahoma" w:cs="Tahoma"/>
          <w:i/>
          <w:lang w:val="es-ES"/>
        </w:rPr>
        <w:t>sobre contratación pública</w:t>
      </w:r>
      <w:r w:rsidRPr="0057548F">
        <w:rPr>
          <w:rFonts w:ascii="Tahoma" w:hAnsi="Tahoma" w:cs="Tahoma"/>
          <w:lang w:val="es-ES"/>
        </w:rPr>
        <w:t xml:space="preserve">  como el artículo 62 de la  DIRECTIVA 2014/25/UE DEL PARLAMENTO EUROPEO Y DEL CONSEJO de 26 de febrero de 2014 </w:t>
      </w:r>
      <w:r w:rsidRPr="0057548F">
        <w:rPr>
          <w:rFonts w:ascii="Tahoma" w:hAnsi="Tahoma" w:cs="Tahoma"/>
          <w:i/>
          <w:lang w:val="es-ES"/>
        </w:rPr>
        <w:t>relativa a la contratación por entidades que operan en los sectores del agua, la energía, los transportes y los servicios postales</w:t>
      </w:r>
      <w:r w:rsidRPr="0057548F">
        <w:rPr>
          <w:rFonts w:ascii="Tahoma" w:hAnsi="Tahoma" w:cs="Tahoma"/>
          <w:lang w:val="es-ES"/>
        </w:rPr>
        <w:t xml:space="preserve"> y por la que se deroga la Directiva 2004/17/CE incluyen en su redacción </w:t>
      </w:r>
      <w:r w:rsidRPr="0057548F">
        <w:rPr>
          <w:rFonts w:ascii="Tahoma" w:hAnsi="Tahoma" w:cs="Tahoma"/>
          <w:b/>
          <w:lang w:val="es-ES"/>
        </w:rPr>
        <w:t>una referencia explícita a los organismos de evaluación de la conformidad acreditados</w:t>
      </w:r>
      <w:r w:rsidRPr="0057548F">
        <w:rPr>
          <w:rFonts w:ascii="Tahoma" w:hAnsi="Tahoma" w:cs="Tahoma"/>
          <w:lang w:val="es-ES"/>
        </w:rPr>
        <w:t xml:space="preserve"> </w:t>
      </w:r>
    </w:p>
    <w:p w:rsidR="00CC7CAD" w:rsidRPr="0057548F" w:rsidRDefault="00CC7CAD" w:rsidP="0057548F">
      <w:pPr>
        <w:ind w:left="709"/>
        <w:rPr>
          <w:rFonts w:ascii="Tahoma" w:hAnsi="Tahoma" w:cs="Tahoma"/>
          <w:lang w:val="es-ES"/>
        </w:rPr>
      </w:pPr>
      <w:r w:rsidRPr="0057548F">
        <w:rPr>
          <w:rFonts w:ascii="Tahoma" w:hAnsi="Tahoma" w:cs="Tahoma"/>
          <w:lang w:val="es-ES"/>
        </w:rPr>
        <w:t xml:space="preserve">Así, ambas directivas establecen que: </w:t>
      </w:r>
    </w:p>
    <w:p w:rsidR="00CC7CAD" w:rsidRPr="0057548F" w:rsidRDefault="00CC7CAD" w:rsidP="0057548F">
      <w:pPr>
        <w:ind w:left="709"/>
        <w:rPr>
          <w:rFonts w:ascii="Tahoma" w:hAnsi="Tahoma" w:cs="Tahoma"/>
          <w:i/>
          <w:lang w:val="es-ES"/>
        </w:rPr>
      </w:pPr>
      <w:r w:rsidRPr="0057548F">
        <w:rPr>
          <w:rFonts w:ascii="Tahoma" w:hAnsi="Tahoma" w:cs="Tahoma"/>
          <w:i/>
          <w:lang w:val="es-ES"/>
        </w:rPr>
        <w:t xml:space="preserve">Los poderes adjudicadores podrán exigir que los operadores económicos proporcionen un informe de pruebas de un organismo de evaluación de la conformidad o un certificado expedido por un organismo de ese tipo como medio de prueba de la conformidad con los requisitos o los criterios establecidos en las especificaciones técnicas, los criterios de adjudicación o las condiciones de ejecución del contrato. Cuando los poderes adjudicadores exijan la presentación de certificados establecidos por un organismo de evaluación de la conformidad determinado, los certificados de otros organismos de evaluación de la conformidad equivalentes también deberán ser aceptados por los poderes adjudicadores. </w:t>
      </w:r>
    </w:p>
    <w:p w:rsidR="00CC7CAD" w:rsidRPr="0057548F" w:rsidRDefault="00CC7CAD" w:rsidP="0057548F">
      <w:pPr>
        <w:ind w:left="709"/>
        <w:rPr>
          <w:rFonts w:ascii="Tahoma" w:hAnsi="Tahoma" w:cs="Tahoma"/>
          <w:b/>
          <w:i/>
          <w:lang w:val="es-ES"/>
        </w:rPr>
      </w:pPr>
      <w:r w:rsidRPr="0057548F">
        <w:rPr>
          <w:rFonts w:ascii="Tahoma" w:hAnsi="Tahoma" w:cs="Tahoma"/>
          <w:i/>
          <w:lang w:val="es-ES"/>
        </w:rPr>
        <w:t xml:space="preserve">A efectos de lo dispuesto en el presente apartado, </w:t>
      </w:r>
      <w:r w:rsidRPr="0057548F">
        <w:rPr>
          <w:rFonts w:ascii="Tahoma" w:hAnsi="Tahoma" w:cs="Tahoma"/>
          <w:b/>
          <w:i/>
          <w:lang w:val="es-ES"/>
        </w:rPr>
        <w:t xml:space="preserve">se entenderá por organismo de evaluación de la conformidad un organismo que desempeña actividades de evaluación de la conformidad, que incluyen la calibración, el ensayo, la certificación y la inspección </w:t>
      </w:r>
      <w:proofErr w:type="gramStart"/>
      <w:r w:rsidRPr="0057548F">
        <w:rPr>
          <w:rFonts w:ascii="Tahoma" w:hAnsi="Tahoma" w:cs="Tahoma"/>
          <w:b/>
          <w:i/>
          <w:lang w:val="es-ES"/>
        </w:rPr>
        <w:t>acreditado</w:t>
      </w:r>
      <w:proofErr w:type="gramEnd"/>
      <w:r w:rsidRPr="0057548F">
        <w:rPr>
          <w:rFonts w:ascii="Tahoma" w:hAnsi="Tahoma" w:cs="Tahoma"/>
          <w:b/>
          <w:i/>
          <w:lang w:val="es-ES"/>
        </w:rPr>
        <w:t xml:space="preserve"> de confo</w:t>
      </w:r>
      <w:r w:rsidR="002A3EF1">
        <w:rPr>
          <w:rFonts w:ascii="Tahoma" w:hAnsi="Tahoma" w:cs="Tahoma"/>
          <w:b/>
          <w:i/>
          <w:lang w:val="es-ES"/>
        </w:rPr>
        <w:t>rmidad con el Reglamento (CE) n</w:t>
      </w:r>
      <w:r w:rsidRPr="0057548F">
        <w:rPr>
          <w:rFonts w:ascii="Tahoma" w:hAnsi="Tahoma" w:cs="Tahoma"/>
          <w:b/>
          <w:i/>
          <w:lang w:val="es-ES"/>
        </w:rPr>
        <w:t>o 765/2008 del Parlamento Europeo y del Consejo.</w:t>
      </w:r>
    </w:p>
    <w:p w:rsidR="00CC7CAD" w:rsidRPr="0057548F" w:rsidRDefault="00CC7CAD" w:rsidP="0057548F">
      <w:pPr>
        <w:ind w:left="709"/>
        <w:rPr>
          <w:rFonts w:ascii="Tahoma" w:hAnsi="Tahoma" w:cs="Tahoma"/>
          <w:lang w:val="es-ES"/>
        </w:rPr>
      </w:pPr>
      <w:r w:rsidRPr="0057548F">
        <w:rPr>
          <w:rFonts w:ascii="Tahoma" w:hAnsi="Tahoma" w:cs="Tahoma"/>
          <w:lang w:val="es-ES"/>
        </w:rPr>
        <w:t>De igual manera el  Artículo 62 de la Directiva 2014/24 (transpuesto en los artículos 93 y 94 del anteproyecto de ley de contratos del sector público) y el 81 de la Directiva 2014/25 “Normas de aseguramiento de la calidad y normas de gestión medioambiental” indican:</w:t>
      </w:r>
    </w:p>
    <w:p w:rsidR="00CC7CAD" w:rsidRPr="0057548F" w:rsidRDefault="00CC7CAD" w:rsidP="0057548F">
      <w:pPr>
        <w:ind w:left="709"/>
        <w:rPr>
          <w:rFonts w:ascii="Tahoma" w:hAnsi="Tahoma" w:cs="Tahoma"/>
          <w:i/>
          <w:lang w:val="es-ES"/>
        </w:rPr>
      </w:pPr>
      <w:r w:rsidRPr="0057548F">
        <w:rPr>
          <w:rFonts w:ascii="Tahoma" w:hAnsi="Tahoma" w:cs="Tahoma"/>
          <w:i/>
          <w:lang w:val="es-ES"/>
        </w:rPr>
        <w:t xml:space="preserve">“Cuando los poderes adjudicadores exijan la presentación de certificados expedidos por organismos independientes que acrediten que el operador económico cumple determinadas normas de aseguramiento de la calidad, en particular en materia de accesibilidad para personas con discapacidad, harán referencia a los sistemas de aseguramiento de la calidad basados en la serie de normas europeas pertinente, certificados por </w:t>
      </w:r>
      <w:r w:rsidRPr="0057548F">
        <w:rPr>
          <w:rFonts w:ascii="Tahoma" w:hAnsi="Tahoma" w:cs="Tahoma"/>
          <w:b/>
          <w:i/>
          <w:lang w:val="es-ES"/>
        </w:rPr>
        <w:t>organismos acreditados</w:t>
      </w:r>
      <w:r w:rsidRPr="0057548F">
        <w:rPr>
          <w:rFonts w:ascii="Tahoma" w:hAnsi="Tahoma" w:cs="Tahoma"/>
          <w:i/>
          <w:lang w:val="es-ES"/>
        </w:rPr>
        <w:t xml:space="preserve">. Reconocerán los certificados equivalentes expedidos por organismos establecidos en otros Estados miembros. También aceptarán </w:t>
      </w:r>
      <w:r w:rsidRPr="0057548F">
        <w:rPr>
          <w:rFonts w:ascii="Tahoma" w:hAnsi="Tahoma" w:cs="Tahoma"/>
          <w:i/>
          <w:lang w:val="es-ES"/>
        </w:rPr>
        <w:lastRenderedPageBreak/>
        <w:t>otras pruebas de medidas equivalentes de aseguramiento de la calidad cuando el operador económico afectado no haya tenido la posibilidad de obtener tales certificados en el plazo fijado por causas no atribuibles al operador económico, siempre que este demuestre que las medidas de aseguramiento de la calidad que propone se ajustan a las normas de aseguramiento de la calidad exigidas.</w:t>
      </w:r>
    </w:p>
    <w:p w:rsidR="00CC7CAD" w:rsidRPr="0057548F" w:rsidRDefault="00CC7CAD" w:rsidP="0057548F">
      <w:pPr>
        <w:ind w:left="709"/>
        <w:rPr>
          <w:rFonts w:ascii="Tahoma" w:hAnsi="Tahoma" w:cs="Tahoma"/>
          <w:i/>
          <w:lang w:val="es-ES"/>
        </w:rPr>
      </w:pPr>
      <w:r w:rsidRPr="0057548F">
        <w:rPr>
          <w:rFonts w:ascii="Tahoma" w:hAnsi="Tahoma" w:cs="Tahoma"/>
          <w:i/>
          <w:lang w:val="es-ES"/>
        </w:rPr>
        <w:t xml:space="preserve">Cuando los poderes adjudicadores exijan la presentación de certificados expedidos por organismos independientes que acrediten que el operador económico cumple determinados sistemas o normas de gestión medioambiental, harán referencia al sistema comunitario de gestión y auditoría medioambientales (EMAS) de la Unión o a otros sistemas de gestión medioambiental reconocidos de conformidad con el artículo 45 del Reglamento (CE) nº1221/2009 o a otras normas de gestión medioambiental basadas en las normas europeas o internacionales pertinentes de </w:t>
      </w:r>
      <w:r w:rsidRPr="0057548F">
        <w:rPr>
          <w:rFonts w:ascii="Tahoma" w:hAnsi="Tahoma" w:cs="Tahoma"/>
          <w:b/>
          <w:i/>
          <w:lang w:val="es-ES"/>
        </w:rPr>
        <w:t>organismos acreditados.</w:t>
      </w:r>
      <w:r w:rsidRPr="0057548F">
        <w:rPr>
          <w:rFonts w:ascii="Tahoma" w:hAnsi="Tahoma" w:cs="Tahoma"/>
          <w:i/>
          <w:lang w:val="es-ES"/>
        </w:rPr>
        <w:t xml:space="preserve"> Reconocerán los certificados equivalentes expedidos por organismos establecidos en otros Estados miembros”.</w:t>
      </w:r>
    </w:p>
    <w:p w:rsidR="00E3032D" w:rsidRPr="00563DB0" w:rsidRDefault="002A3EF1" w:rsidP="002A3EF1">
      <w:pPr>
        <w:spacing w:before="240" w:after="240"/>
        <w:ind w:left="709"/>
        <w:jc w:val="both"/>
        <w:rPr>
          <w:rFonts w:ascii="Tahoma" w:hAnsi="Tahoma" w:cs="Tahoma"/>
          <w:color w:val="auto"/>
          <w:lang w:val="es-ES"/>
        </w:rPr>
      </w:pPr>
      <w:r w:rsidRPr="002A3EF1">
        <w:rPr>
          <w:rFonts w:ascii="Tahoma" w:hAnsi="Tahoma" w:cs="Tahoma"/>
          <w:lang w:val="es-ES"/>
        </w:rPr>
        <w:t>El presente artículo explica de qué manera se aplica en España el referido Reglamento</w:t>
      </w:r>
      <w:r>
        <w:rPr>
          <w:rFonts w:ascii="Tahoma" w:hAnsi="Tahoma" w:cs="Tahoma"/>
          <w:lang w:val="es-ES"/>
        </w:rPr>
        <w:t xml:space="preserve"> 765/2014 y en particular quién es y cómo actúa ENAC, el Organismo Nacional de Acreditación designado por el gobierno</w:t>
      </w:r>
      <w:r w:rsidR="009C724D">
        <w:rPr>
          <w:rFonts w:ascii="Tahoma" w:hAnsi="Tahoma" w:cs="Tahoma"/>
          <w:lang w:val="es-ES"/>
        </w:rPr>
        <w:t xml:space="preserve">. También se explica de qué manera </w:t>
      </w:r>
      <w:r w:rsidRPr="002A3EF1">
        <w:rPr>
          <w:rFonts w:ascii="Tahoma" w:hAnsi="Tahoma" w:cs="Tahoma"/>
          <w:lang w:val="es-ES"/>
        </w:rPr>
        <w:t>pueden los poderes adjudicatarios reconocer a los Organismos de evaluación de la conformidad acreditados</w:t>
      </w:r>
      <w:r w:rsidR="009C724D">
        <w:rPr>
          <w:rFonts w:ascii="Tahoma" w:hAnsi="Tahoma" w:cs="Tahoma"/>
          <w:lang w:val="es-ES"/>
        </w:rPr>
        <w:t xml:space="preserve"> por ENAC</w:t>
      </w:r>
      <w:r w:rsidRPr="002A3EF1">
        <w:rPr>
          <w:rFonts w:ascii="Tahoma" w:hAnsi="Tahoma" w:cs="Tahoma"/>
          <w:color w:val="auto"/>
          <w:lang w:val="es-ES"/>
        </w:rPr>
        <w:t>.</w:t>
      </w:r>
    </w:p>
    <w:p w:rsidR="00A028D1" w:rsidRDefault="00A028D1" w:rsidP="002A3EF1">
      <w:pPr>
        <w:ind w:left="567"/>
        <w:jc w:val="both"/>
        <w:rPr>
          <w:rFonts w:ascii="Tahoma" w:hAnsi="Tahoma" w:cs="Tahoma"/>
          <w:color w:val="auto"/>
          <w:lang w:val="es-ES"/>
        </w:rPr>
      </w:pPr>
    </w:p>
    <w:p w:rsidR="00653BB0" w:rsidRPr="0057548F" w:rsidRDefault="00653BB0">
      <w:pPr>
        <w:rPr>
          <w:rFonts w:ascii="Helvetica Condensed" w:hAnsi="Helvetica Condensed"/>
          <w:lang w:val="es-ES"/>
        </w:rPr>
      </w:pPr>
      <w:r w:rsidRPr="0057548F">
        <w:rPr>
          <w:rFonts w:ascii="Helvetica Condensed" w:hAnsi="Helvetica Condensed"/>
          <w:lang w:val="es-ES"/>
        </w:rPr>
        <w:br w:type="page"/>
      </w:r>
    </w:p>
    <w:p w:rsidR="00ED5EBA" w:rsidRPr="000B0DAF" w:rsidRDefault="00656016" w:rsidP="001B7FD7">
      <w:pPr>
        <w:pStyle w:val="Prrafodelista"/>
        <w:numPr>
          <w:ilvl w:val="0"/>
          <w:numId w:val="6"/>
        </w:numPr>
        <w:spacing w:after="0" w:line="240" w:lineRule="auto"/>
        <w:ind w:left="567" w:hanging="567"/>
        <w:rPr>
          <w:rFonts w:ascii="Tahoma" w:hAnsi="Tahoma" w:cs="Tahoma"/>
          <w:b/>
          <w:bCs/>
          <w:color w:val="C00000"/>
          <w:sz w:val="24"/>
          <w:szCs w:val="24"/>
        </w:rPr>
      </w:pPr>
      <w:bookmarkStart w:id="0" w:name="_Ref372284077"/>
      <w:r w:rsidRPr="000B0DAF">
        <w:rPr>
          <w:rFonts w:ascii="Tahoma" w:hAnsi="Tahoma" w:cs="Tahoma"/>
          <w:b/>
          <w:bCs/>
          <w:color w:val="C00000"/>
          <w:sz w:val="24"/>
          <w:szCs w:val="24"/>
        </w:rPr>
        <w:lastRenderedPageBreak/>
        <w:t xml:space="preserve">La </w:t>
      </w:r>
      <w:proofErr w:type="spellStart"/>
      <w:r w:rsidR="00A445B5" w:rsidRPr="000B0DAF">
        <w:rPr>
          <w:rFonts w:ascii="Tahoma" w:hAnsi="Tahoma" w:cs="Tahoma"/>
          <w:b/>
          <w:bCs/>
          <w:color w:val="C00000"/>
          <w:sz w:val="24"/>
          <w:szCs w:val="24"/>
        </w:rPr>
        <w:t>a</w:t>
      </w:r>
      <w:r w:rsidRPr="000B0DAF">
        <w:rPr>
          <w:rFonts w:ascii="Tahoma" w:hAnsi="Tahoma" w:cs="Tahoma"/>
          <w:b/>
          <w:bCs/>
          <w:color w:val="C00000"/>
          <w:sz w:val="24"/>
          <w:szCs w:val="24"/>
        </w:rPr>
        <w:t>creditación</w:t>
      </w:r>
      <w:bookmarkEnd w:id="0"/>
      <w:proofErr w:type="spellEnd"/>
    </w:p>
    <w:p w:rsidR="0077265C" w:rsidRPr="000B0DAF" w:rsidRDefault="0077265C" w:rsidP="0077265C">
      <w:pPr>
        <w:pStyle w:val="Prrafodelista"/>
        <w:spacing w:after="0" w:line="240" w:lineRule="auto"/>
        <w:ind w:left="360"/>
        <w:rPr>
          <w:rFonts w:ascii="Tahoma" w:hAnsi="Tahoma" w:cs="Tahoma"/>
          <w:b/>
          <w:bCs/>
          <w:color w:val="C00000"/>
          <w:sz w:val="24"/>
          <w:szCs w:val="24"/>
        </w:rPr>
      </w:pPr>
    </w:p>
    <w:p w:rsidR="00B94D8B" w:rsidRPr="0080789C" w:rsidRDefault="00EA0D46" w:rsidP="00656016">
      <w:pPr>
        <w:pStyle w:val="Prrafodelista"/>
        <w:numPr>
          <w:ilvl w:val="1"/>
          <w:numId w:val="6"/>
        </w:numPr>
        <w:spacing w:before="240"/>
        <w:ind w:left="567" w:hanging="567"/>
        <w:rPr>
          <w:rFonts w:ascii="Tahoma" w:hAnsi="Tahoma" w:cs="Tahoma"/>
          <w:bCs/>
          <w:color w:val="C00000"/>
          <w:sz w:val="24"/>
          <w:szCs w:val="24"/>
        </w:rPr>
      </w:pPr>
      <w:bookmarkStart w:id="1" w:name="_Ref372284167"/>
      <w:r w:rsidRPr="0080789C">
        <w:rPr>
          <w:rFonts w:ascii="Tahoma" w:hAnsi="Tahoma" w:cs="Tahoma"/>
          <w:bCs/>
          <w:color w:val="C00000"/>
          <w:sz w:val="24"/>
          <w:szCs w:val="24"/>
        </w:rPr>
        <w:t xml:space="preserve">Marco </w:t>
      </w:r>
      <w:proofErr w:type="spellStart"/>
      <w:r w:rsidRPr="0080789C">
        <w:rPr>
          <w:rFonts w:ascii="Tahoma" w:hAnsi="Tahoma" w:cs="Tahoma"/>
          <w:bCs/>
          <w:color w:val="C00000"/>
          <w:sz w:val="24"/>
          <w:szCs w:val="24"/>
        </w:rPr>
        <w:t>n</w:t>
      </w:r>
      <w:r w:rsidR="00B94D8B" w:rsidRPr="0080789C">
        <w:rPr>
          <w:rFonts w:ascii="Tahoma" w:hAnsi="Tahoma" w:cs="Tahoma"/>
          <w:bCs/>
          <w:color w:val="C00000"/>
          <w:sz w:val="24"/>
          <w:szCs w:val="24"/>
        </w:rPr>
        <w:t>ormativo</w:t>
      </w:r>
      <w:bookmarkEnd w:id="1"/>
      <w:proofErr w:type="spellEnd"/>
    </w:p>
    <w:p w:rsidR="00563DB0" w:rsidRPr="00563DB0" w:rsidRDefault="00563DB0" w:rsidP="00563DB0">
      <w:pPr>
        <w:tabs>
          <w:tab w:val="left" w:pos="6804"/>
          <w:tab w:val="left" w:pos="7797"/>
          <w:tab w:val="left" w:pos="8787"/>
        </w:tabs>
        <w:spacing w:after="120" w:line="240" w:lineRule="auto"/>
        <w:ind w:left="567"/>
        <w:jc w:val="both"/>
        <w:rPr>
          <w:rFonts w:ascii="Tahoma" w:hAnsi="Tahoma" w:cs="Tahoma"/>
          <w:color w:val="auto"/>
          <w:lang w:val="es-ES"/>
        </w:rPr>
      </w:pPr>
      <w:r w:rsidRPr="00563DB0">
        <w:rPr>
          <w:rFonts w:ascii="Tahoma" w:hAnsi="Tahoma" w:cs="Tahoma"/>
          <w:color w:val="auto"/>
          <w:lang w:val="es-ES"/>
        </w:rPr>
        <w:t xml:space="preserve">En Europa la acreditación está regulada en el Reglamento (CE) nº 765/2008 del Parlamento Europeo y del Consejo de 9 de julio de 2008 </w:t>
      </w:r>
      <w:r w:rsidRPr="00563DB0">
        <w:rPr>
          <w:rFonts w:ascii="Tahoma" w:hAnsi="Tahoma" w:cs="Tahoma"/>
          <w:i/>
          <w:color w:val="auto"/>
          <w:lang w:val="es-ES"/>
        </w:rPr>
        <w:t>por el que se establecen los requisitos de acreditación y vigilancia del mercado relativos a la comercialización de los productos y por el que se deroga el Reglamento (CEE) nº 339/93</w:t>
      </w:r>
      <w:r w:rsidRPr="00563DB0">
        <w:rPr>
          <w:rFonts w:ascii="Tahoma" w:hAnsi="Tahoma" w:cs="Tahoma"/>
          <w:color w:val="auto"/>
          <w:lang w:val="es-ES"/>
        </w:rPr>
        <w:t xml:space="preserve"> (en adelante, Reglamento 765) y en el que se fija un modelo de acreditación basado en la existencia de </w:t>
      </w:r>
      <w:r w:rsidRPr="00563DB0">
        <w:rPr>
          <w:rFonts w:ascii="Tahoma" w:hAnsi="Tahoma" w:cs="Tahoma"/>
          <w:b/>
          <w:color w:val="auto"/>
          <w:lang w:val="es-ES"/>
        </w:rPr>
        <w:t>un único Organismo Nacional de Acreditación</w:t>
      </w:r>
      <w:r w:rsidRPr="00563DB0">
        <w:rPr>
          <w:rFonts w:ascii="Tahoma" w:hAnsi="Tahoma" w:cs="Tahoma"/>
          <w:color w:val="auto"/>
          <w:lang w:val="es-ES"/>
        </w:rPr>
        <w:t xml:space="preserve"> en cada Estado miembro formalmente </w:t>
      </w:r>
      <w:r w:rsidRPr="00563DB0">
        <w:rPr>
          <w:rFonts w:ascii="Tahoma" w:hAnsi="Tahoma" w:cs="Tahoma"/>
          <w:b/>
          <w:color w:val="auto"/>
          <w:lang w:val="es-ES"/>
        </w:rPr>
        <w:t>designado</w:t>
      </w:r>
      <w:r w:rsidRPr="00563DB0">
        <w:rPr>
          <w:rFonts w:ascii="Tahoma" w:hAnsi="Tahoma" w:cs="Tahoma"/>
          <w:color w:val="auto"/>
          <w:lang w:val="es-ES"/>
        </w:rPr>
        <w:t xml:space="preserve"> y </w:t>
      </w:r>
      <w:r w:rsidRPr="00563DB0">
        <w:rPr>
          <w:rFonts w:ascii="Tahoma" w:hAnsi="Tahoma" w:cs="Tahoma"/>
          <w:b/>
          <w:color w:val="auto"/>
          <w:lang w:val="es-ES"/>
        </w:rPr>
        <w:t xml:space="preserve">con potestad pública </w:t>
      </w:r>
      <w:r w:rsidRPr="00563DB0">
        <w:rPr>
          <w:rFonts w:ascii="Tahoma" w:hAnsi="Tahoma" w:cs="Tahoma"/>
          <w:color w:val="auto"/>
          <w:lang w:val="es-ES"/>
        </w:rPr>
        <w:t>para llevar a cabo su función, en España ENAC (ver más adelante).</w:t>
      </w:r>
    </w:p>
    <w:p w:rsidR="00563DB0" w:rsidRPr="00563DB0" w:rsidRDefault="00563DB0" w:rsidP="00563DB0">
      <w:pPr>
        <w:tabs>
          <w:tab w:val="left" w:pos="6804"/>
          <w:tab w:val="left" w:pos="7797"/>
          <w:tab w:val="left" w:pos="8787"/>
        </w:tabs>
        <w:spacing w:after="120" w:line="240" w:lineRule="auto"/>
        <w:ind w:left="567"/>
        <w:jc w:val="both"/>
        <w:rPr>
          <w:rFonts w:ascii="Tahoma" w:hAnsi="Tahoma" w:cs="Tahoma"/>
          <w:color w:val="auto"/>
          <w:lang w:val="es-ES"/>
        </w:rPr>
      </w:pPr>
      <w:r w:rsidRPr="00563DB0">
        <w:rPr>
          <w:rFonts w:ascii="Tahoma" w:hAnsi="Tahoma" w:cs="Tahoma"/>
          <w:color w:val="auto"/>
          <w:lang w:val="es-ES"/>
        </w:rPr>
        <w:t>Sobre esta base el reglamento establece los requisitos que debe cumplir el Organismo Nacional de Acreditación para poder ser designado por el Estado miembro y sienta cuatro principios fundamentales en el funcionamiento de los Organismos Nacionales de Acreditación:</w:t>
      </w:r>
    </w:p>
    <w:p w:rsidR="00563DB0" w:rsidRPr="00563DB0" w:rsidRDefault="00563DB0" w:rsidP="00563DB0">
      <w:pPr>
        <w:tabs>
          <w:tab w:val="left" w:pos="6804"/>
          <w:tab w:val="left" w:pos="7797"/>
          <w:tab w:val="left" w:pos="8787"/>
        </w:tabs>
        <w:spacing w:after="120" w:line="240" w:lineRule="auto"/>
        <w:ind w:left="0"/>
        <w:jc w:val="both"/>
        <w:rPr>
          <w:rFonts w:ascii="Tahoma" w:hAnsi="Tahoma" w:cs="Tahoma"/>
          <w:b/>
          <w:color w:val="auto"/>
          <w:lang w:val="es-ES"/>
        </w:rPr>
      </w:pPr>
    </w:p>
    <w:p w:rsidR="00563DB0" w:rsidRPr="00563DB0" w:rsidRDefault="00563DB0" w:rsidP="00563DB0">
      <w:pPr>
        <w:numPr>
          <w:ilvl w:val="0"/>
          <w:numId w:val="10"/>
        </w:numPr>
        <w:tabs>
          <w:tab w:val="left" w:pos="6804"/>
          <w:tab w:val="left" w:pos="7797"/>
          <w:tab w:val="left" w:pos="8787"/>
        </w:tabs>
        <w:spacing w:after="120" w:line="240" w:lineRule="auto"/>
        <w:jc w:val="both"/>
        <w:rPr>
          <w:rFonts w:ascii="Tahoma" w:hAnsi="Tahoma" w:cs="Tahoma"/>
          <w:b/>
          <w:color w:val="auto"/>
          <w:lang w:val="es-ES"/>
        </w:rPr>
      </w:pPr>
      <w:r w:rsidRPr="00563DB0">
        <w:rPr>
          <w:rFonts w:ascii="Tahoma" w:hAnsi="Tahoma" w:cs="Tahoma"/>
          <w:b/>
          <w:color w:val="auto"/>
          <w:lang w:val="es-ES"/>
        </w:rPr>
        <w:t>Ausencia de ánimo de lucro</w:t>
      </w:r>
      <w:r w:rsidRPr="00563DB0">
        <w:rPr>
          <w:rFonts w:ascii="Tahoma" w:hAnsi="Tahoma" w:cs="Tahoma"/>
          <w:color w:val="auto"/>
          <w:lang w:val="es-ES"/>
        </w:rPr>
        <w:t xml:space="preserve">: entendiendo que la acreditación es una actividad que no pretende acrecentar los recursos de los propietarios o miembros de la organización con beneficios pecuniarios. </w:t>
      </w:r>
    </w:p>
    <w:p w:rsidR="00563DB0" w:rsidRPr="00563DB0" w:rsidRDefault="00563DB0" w:rsidP="00563DB0">
      <w:pPr>
        <w:numPr>
          <w:ilvl w:val="0"/>
          <w:numId w:val="10"/>
        </w:numPr>
        <w:tabs>
          <w:tab w:val="left" w:pos="6804"/>
          <w:tab w:val="left" w:pos="7797"/>
          <w:tab w:val="left" w:pos="8787"/>
        </w:tabs>
        <w:spacing w:after="120" w:line="240" w:lineRule="auto"/>
        <w:jc w:val="both"/>
        <w:rPr>
          <w:rFonts w:ascii="Tahoma" w:hAnsi="Tahoma" w:cs="Tahoma"/>
          <w:b/>
          <w:color w:val="auto"/>
          <w:lang w:val="es-ES"/>
        </w:rPr>
      </w:pPr>
      <w:r w:rsidRPr="00563DB0">
        <w:rPr>
          <w:rFonts w:ascii="Tahoma" w:hAnsi="Tahoma" w:cs="Tahoma"/>
          <w:b/>
          <w:color w:val="auto"/>
          <w:lang w:val="es-ES"/>
        </w:rPr>
        <w:t>Independencia:</w:t>
      </w:r>
      <w:r w:rsidRPr="00563DB0">
        <w:rPr>
          <w:rFonts w:ascii="Tahoma" w:hAnsi="Tahoma" w:cs="Tahoma"/>
          <w:color w:val="auto"/>
          <w:lang w:val="es-ES"/>
        </w:rPr>
        <w:t xml:space="preserve"> el Organismo Nacional de Acreditación no podrá ofrecer o facilitar actividades o servicios facilitados por los OEC, ni podrá prestar servicios de consultoría, poseer acciones, ni tener intereses financieros o de gestión en un OEC.</w:t>
      </w:r>
    </w:p>
    <w:p w:rsidR="00563DB0" w:rsidRPr="00563DB0" w:rsidRDefault="00563DB0" w:rsidP="00563DB0">
      <w:pPr>
        <w:numPr>
          <w:ilvl w:val="0"/>
          <w:numId w:val="10"/>
        </w:numPr>
        <w:tabs>
          <w:tab w:val="left" w:pos="6804"/>
          <w:tab w:val="left" w:pos="7797"/>
          <w:tab w:val="left" w:pos="8787"/>
        </w:tabs>
        <w:spacing w:after="120" w:line="240" w:lineRule="auto"/>
        <w:jc w:val="both"/>
        <w:rPr>
          <w:rFonts w:ascii="Tahoma" w:hAnsi="Tahoma" w:cs="Tahoma"/>
          <w:b/>
          <w:color w:val="auto"/>
          <w:lang w:val="es-ES"/>
        </w:rPr>
      </w:pPr>
      <w:r w:rsidRPr="00563DB0">
        <w:rPr>
          <w:rFonts w:ascii="Tahoma" w:hAnsi="Tahoma" w:cs="Tahoma"/>
          <w:b/>
          <w:color w:val="auto"/>
          <w:lang w:val="es-ES"/>
        </w:rPr>
        <w:t>No competencia</w:t>
      </w:r>
      <w:r w:rsidRPr="00563DB0">
        <w:rPr>
          <w:rFonts w:ascii="Tahoma" w:hAnsi="Tahoma" w:cs="Tahoma"/>
          <w:color w:val="auto"/>
          <w:lang w:val="es-ES"/>
        </w:rPr>
        <w:t>: sólo se designará un Organismo de Acreditación en cada Estado miembro y los Organismos Nacionales de Acreditación no competirán entre sí. La aplicación de este principio lleva aparejada la obligación general a los OEC de solicitar la acreditación al organismo de acreditación del Estado miembro en el que estén radicados (excepto en casos excepcionales establecidos en el propio reglamento).</w:t>
      </w:r>
    </w:p>
    <w:p w:rsidR="00563DB0" w:rsidRPr="00563DB0" w:rsidRDefault="00563DB0" w:rsidP="00563DB0">
      <w:pPr>
        <w:numPr>
          <w:ilvl w:val="0"/>
          <w:numId w:val="10"/>
        </w:numPr>
        <w:tabs>
          <w:tab w:val="left" w:pos="6804"/>
          <w:tab w:val="left" w:pos="7797"/>
          <w:tab w:val="left" w:pos="8787"/>
        </w:tabs>
        <w:spacing w:after="120" w:line="240" w:lineRule="auto"/>
        <w:jc w:val="both"/>
        <w:rPr>
          <w:rFonts w:ascii="Tahoma" w:hAnsi="Tahoma" w:cs="Tahoma"/>
          <w:b/>
          <w:color w:val="auto"/>
          <w:lang w:val="es-ES"/>
        </w:rPr>
      </w:pPr>
      <w:r w:rsidRPr="00563DB0">
        <w:rPr>
          <w:rFonts w:ascii="Tahoma" w:hAnsi="Tahoma" w:cs="Tahoma"/>
          <w:b/>
          <w:color w:val="auto"/>
          <w:lang w:val="es-ES"/>
        </w:rPr>
        <w:t>Evaluación internacional</w:t>
      </w:r>
      <w:r w:rsidRPr="00563DB0">
        <w:rPr>
          <w:rFonts w:ascii="Tahoma" w:hAnsi="Tahoma" w:cs="Tahoma"/>
          <w:color w:val="auto"/>
          <w:lang w:val="es-ES"/>
        </w:rPr>
        <w:t xml:space="preserve">: el Organismo Nacional de Acreditación deberá ser miembro de la organización europea de acreditadores </w:t>
      </w:r>
      <w:r w:rsidRPr="00563DB0">
        <w:rPr>
          <w:rFonts w:ascii="Tahoma" w:hAnsi="Tahoma" w:cs="Tahoma"/>
          <w:b/>
          <w:color w:val="auto"/>
          <w:lang w:val="es-ES"/>
        </w:rPr>
        <w:t xml:space="preserve">EA </w:t>
      </w:r>
      <w:r w:rsidRPr="00563DB0">
        <w:rPr>
          <w:rFonts w:ascii="Tahoma" w:hAnsi="Tahoma" w:cs="Tahoma"/>
          <w:i/>
          <w:color w:val="auto"/>
          <w:lang w:val="es-ES"/>
        </w:rPr>
        <w:t>(</w:t>
      </w:r>
      <w:proofErr w:type="spellStart"/>
      <w:r w:rsidRPr="00563DB0">
        <w:rPr>
          <w:rFonts w:ascii="Tahoma" w:hAnsi="Tahoma" w:cs="Tahoma"/>
          <w:i/>
          <w:color w:val="auto"/>
          <w:lang w:val="es-ES"/>
        </w:rPr>
        <w:t>European</w:t>
      </w:r>
      <w:proofErr w:type="spellEnd"/>
      <w:r w:rsidRPr="00563DB0">
        <w:rPr>
          <w:rFonts w:ascii="Tahoma" w:hAnsi="Tahoma" w:cs="Tahoma"/>
          <w:i/>
          <w:color w:val="auto"/>
          <w:lang w:val="es-ES"/>
        </w:rPr>
        <w:t xml:space="preserve"> </w:t>
      </w:r>
      <w:proofErr w:type="spellStart"/>
      <w:r w:rsidRPr="00563DB0">
        <w:rPr>
          <w:rFonts w:ascii="Tahoma" w:hAnsi="Tahoma" w:cs="Tahoma"/>
          <w:i/>
          <w:color w:val="auto"/>
          <w:lang w:val="es-ES"/>
        </w:rPr>
        <w:t>cooperation</w:t>
      </w:r>
      <w:proofErr w:type="spellEnd"/>
      <w:r w:rsidRPr="00563DB0">
        <w:rPr>
          <w:rFonts w:ascii="Tahoma" w:hAnsi="Tahoma" w:cs="Tahoma"/>
          <w:i/>
          <w:color w:val="auto"/>
          <w:lang w:val="es-ES"/>
        </w:rPr>
        <w:t xml:space="preserve"> </w:t>
      </w:r>
      <w:proofErr w:type="spellStart"/>
      <w:r w:rsidRPr="00563DB0">
        <w:rPr>
          <w:rFonts w:ascii="Tahoma" w:hAnsi="Tahoma" w:cs="Tahoma"/>
          <w:i/>
          <w:color w:val="auto"/>
          <w:lang w:val="es-ES"/>
        </w:rPr>
        <w:t>for</w:t>
      </w:r>
      <w:proofErr w:type="spellEnd"/>
      <w:r w:rsidRPr="00563DB0">
        <w:rPr>
          <w:rFonts w:ascii="Tahoma" w:hAnsi="Tahoma" w:cs="Tahoma"/>
          <w:i/>
          <w:color w:val="auto"/>
          <w:lang w:val="es-ES"/>
        </w:rPr>
        <w:t xml:space="preserve"> </w:t>
      </w:r>
      <w:proofErr w:type="spellStart"/>
      <w:r w:rsidRPr="00563DB0">
        <w:rPr>
          <w:rFonts w:ascii="Tahoma" w:hAnsi="Tahoma" w:cs="Tahoma"/>
          <w:i/>
          <w:color w:val="auto"/>
          <w:lang w:val="es-ES"/>
        </w:rPr>
        <w:t>Accreditation</w:t>
      </w:r>
      <w:proofErr w:type="spellEnd"/>
      <w:r w:rsidRPr="00563DB0">
        <w:rPr>
          <w:rFonts w:ascii="Tahoma" w:hAnsi="Tahoma" w:cs="Tahoma"/>
          <w:i/>
          <w:color w:val="auto"/>
          <w:lang w:val="es-ES"/>
        </w:rPr>
        <w:t>)</w:t>
      </w:r>
      <w:r w:rsidRPr="00563DB0">
        <w:rPr>
          <w:rFonts w:ascii="Tahoma" w:hAnsi="Tahoma" w:cs="Tahoma"/>
          <w:color w:val="auto"/>
          <w:lang w:val="es-ES"/>
        </w:rPr>
        <w:t xml:space="preserve"> y superar satisfactoriamente los procesos de evaluación por pares establecidos por ésta. </w:t>
      </w:r>
    </w:p>
    <w:p w:rsidR="00563DB0" w:rsidRPr="00563DB0" w:rsidRDefault="00563DB0" w:rsidP="00563DB0">
      <w:pPr>
        <w:numPr>
          <w:ilvl w:val="0"/>
          <w:numId w:val="10"/>
        </w:numPr>
        <w:tabs>
          <w:tab w:val="left" w:pos="6804"/>
          <w:tab w:val="left" w:pos="7797"/>
          <w:tab w:val="left" w:pos="8787"/>
        </w:tabs>
        <w:spacing w:after="120" w:line="240" w:lineRule="auto"/>
        <w:jc w:val="both"/>
        <w:rPr>
          <w:rFonts w:ascii="Tahoma" w:hAnsi="Tahoma" w:cs="Tahoma"/>
          <w:color w:val="auto"/>
          <w:lang w:val="es-ES"/>
        </w:rPr>
      </w:pPr>
      <w:r w:rsidRPr="00563DB0">
        <w:rPr>
          <w:rFonts w:ascii="Tahoma" w:hAnsi="Tahoma" w:cs="Tahoma"/>
          <w:b/>
          <w:color w:val="auto"/>
          <w:lang w:val="es-ES"/>
        </w:rPr>
        <w:t xml:space="preserve">Reconocimiento mutuo: </w:t>
      </w:r>
      <w:r w:rsidRPr="00563DB0">
        <w:rPr>
          <w:rFonts w:ascii="Tahoma" w:hAnsi="Tahoma" w:cs="Tahoma"/>
          <w:color w:val="auto"/>
          <w:lang w:val="es-ES"/>
        </w:rPr>
        <w:t>Las autoridades nacionales reconocerán la equivalencia de los servicios prestados por los organismos de acreditación que se hayan sometido con éxito al sistema de evaluación por pares y aceptarán de ese modo, los certificados de acreditación de dichos organismos y las certificaciones emitidas por los organismos de evaluación de la conformidad acreditados por ellos.</w:t>
      </w:r>
    </w:p>
    <w:p w:rsidR="00B94D8B" w:rsidRPr="0080789C" w:rsidRDefault="00CB67CB" w:rsidP="00656016">
      <w:pPr>
        <w:pStyle w:val="Prrafodelista"/>
        <w:numPr>
          <w:ilvl w:val="1"/>
          <w:numId w:val="6"/>
        </w:numPr>
        <w:spacing w:before="240"/>
        <w:ind w:left="567" w:hanging="567"/>
        <w:rPr>
          <w:rFonts w:ascii="Tahoma" w:hAnsi="Tahoma" w:cs="Tahoma"/>
          <w:bCs/>
          <w:color w:val="C00000"/>
          <w:sz w:val="24"/>
          <w:szCs w:val="24"/>
        </w:rPr>
      </w:pPr>
      <w:bookmarkStart w:id="2" w:name="_Ref372284135"/>
      <w:r w:rsidRPr="0080789C">
        <w:rPr>
          <w:rFonts w:ascii="Tahoma" w:hAnsi="Tahoma" w:cs="Tahoma"/>
          <w:bCs/>
          <w:color w:val="C00000"/>
          <w:sz w:val="24"/>
          <w:szCs w:val="24"/>
        </w:rPr>
        <w:t xml:space="preserve">La </w:t>
      </w:r>
      <w:proofErr w:type="spellStart"/>
      <w:r w:rsidR="00A445B5">
        <w:rPr>
          <w:rFonts w:ascii="Tahoma" w:hAnsi="Tahoma" w:cs="Tahoma"/>
          <w:bCs/>
          <w:color w:val="C00000"/>
          <w:sz w:val="24"/>
          <w:szCs w:val="24"/>
        </w:rPr>
        <w:t>a</w:t>
      </w:r>
      <w:r w:rsidRPr="0080789C">
        <w:rPr>
          <w:rFonts w:ascii="Tahoma" w:hAnsi="Tahoma" w:cs="Tahoma"/>
          <w:bCs/>
          <w:color w:val="C00000"/>
          <w:sz w:val="24"/>
          <w:szCs w:val="24"/>
        </w:rPr>
        <w:t>creditación</w:t>
      </w:r>
      <w:proofErr w:type="spellEnd"/>
      <w:r w:rsidRPr="0080789C">
        <w:rPr>
          <w:rFonts w:ascii="Tahoma" w:hAnsi="Tahoma" w:cs="Tahoma"/>
          <w:bCs/>
          <w:color w:val="C00000"/>
          <w:sz w:val="24"/>
          <w:szCs w:val="24"/>
        </w:rPr>
        <w:t xml:space="preserve"> </w:t>
      </w:r>
      <w:proofErr w:type="spellStart"/>
      <w:r w:rsidRPr="0080789C">
        <w:rPr>
          <w:rFonts w:ascii="Tahoma" w:hAnsi="Tahoma" w:cs="Tahoma"/>
          <w:bCs/>
          <w:color w:val="C00000"/>
          <w:sz w:val="24"/>
          <w:szCs w:val="24"/>
        </w:rPr>
        <w:t>en</w:t>
      </w:r>
      <w:proofErr w:type="spellEnd"/>
      <w:r w:rsidRPr="0080789C">
        <w:rPr>
          <w:rFonts w:ascii="Tahoma" w:hAnsi="Tahoma" w:cs="Tahoma"/>
          <w:bCs/>
          <w:color w:val="C00000"/>
          <w:sz w:val="24"/>
          <w:szCs w:val="24"/>
        </w:rPr>
        <w:t xml:space="preserve"> </w:t>
      </w:r>
      <w:proofErr w:type="spellStart"/>
      <w:r w:rsidRPr="0080789C">
        <w:rPr>
          <w:rFonts w:ascii="Tahoma" w:hAnsi="Tahoma" w:cs="Tahoma"/>
          <w:bCs/>
          <w:color w:val="C00000"/>
          <w:sz w:val="24"/>
          <w:szCs w:val="24"/>
        </w:rPr>
        <w:t>España</w:t>
      </w:r>
      <w:bookmarkEnd w:id="2"/>
      <w:proofErr w:type="spellEnd"/>
    </w:p>
    <w:p w:rsidR="00563DB0" w:rsidRDefault="00563DB0" w:rsidP="00563DB0">
      <w:pPr>
        <w:spacing w:line="240" w:lineRule="auto"/>
        <w:ind w:left="567"/>
        <w:jc w:val="both"/>
        <w:rPr>
          <w:rFonts w:ascii="Tahoma" w:hAnsi="Tahoma" w:cs="Tahoma"/>
          <w:b/>
          <w:color w:val="auto"/>
          <w:lang w:val="es-ES"/>
        </w:rPr>
      </w:pPr>
      <w:r w:rsidRPr="00563DB0">
        <w:rPr>
          <w:rFonts w:ascii="Tahoma" w:hAnsi="Tahoma" w:cs="Tahoma"/>
          <w:color w:val="auto"/>
          <w:lang w:val="es-ES"/>
        </w:rPr>
        <w:t xml:space="preserve">El sistema de acreditación español nace en 1986. Desde entonces España ha ido incorporando a su ordenamiento jurídico y en su práctica diaria, a través de la Entidad Nacional de Acreditación (ENAC), la doctrina y los requerimientos que la Unión Europea y los </w:t>
      </w:r>
      <w:r w:rsidRPr="001B4A44">
        <w:rPr>
          <w:rFonts w:ascii="Tahoma" w:hAnsi="Tahoma" w:cs="Tahoma"/>
          <w:color w:val="auto"/>
          <w:lang w:val="es-ES"/>
        </w:rPr>
        <w:t>Organismos Internacionales venían acordando para este sector de actividad, dando cumplimiento a la inmensa mayoría de las cuestiones contenidas en el Reglamento 765. Este proceso culminó en 2010 con la promulgación del Real Decreto 1715/2010</w:t>
      </w:r>
      <w:r w:rsidRPr="001B4A44">
        <w:rPr>
          <w:vertAlign w:val="superscript"/>
        </w:rPr>
        <w:footnoteReference w:id="1"/>
      </w:r>
      <w:r w:rsidRPr="001B4A44">
        <w:rPr>
          <w:rFonts w:ascii="Tahoma" w:hAnsi="Tahoma" w:cs="Tahoma"/>
          <w:color w:val="auto"/>
          <w:lang w:val="es-ES"/>
        </w:rPr>
        <w:t xml:space="preserve"> en el que el </w:t>
      </w:r>
      <w:r w:rsidRPr="001B4A44">
        <w:rPr>
          <w:rFonts w:ascii="Tahoma" w:hAnsi="Tahoma" w:cs="Tahoma"/>
          <w:color w:val="auto"/>
          <w:lang w:val="es-ES"/>
        </w:rPr>
        <w:lastRenderedPageBreak/>
        <w:t xml:space="preserve">Gobierno designa a </w:t>
      </w:r>
      <w:r w:rsidRPr="001B4A44">
        <w:rPr>
          <w:rFonts w:ascii="Tahoma" w:hAnsi="Tahoma" w:cs="Tahoma"/>
          <w:b/>
          <w:color w:val="auto"/>
          <w:lang w:val="es-ES"/>
        </w:rPr>
        <w:t>ENAC como único organismo nacional de acreditación dotado de potestad pública para otorgar acreditaciones.</w:t>
      </w:r>
    </w:p>
    <w:p w:rsidR="008B413C" w:rsidRPr="0057548F" w:rsidRDefault="008B413C" w:rsidP="008B413C">
      <w:pPr>
        <w:spacing w:line="240" w:lineRule="auto"/>
        <w:ind w:left="567"/>
        <w:jc w:val="both"/>
        <w:rPr>
          <w:rFonts w:ascii="Tahoma" w:hAnsi="Tahoma" w:cs="Tahoma"/>
          <w:color w:val="auto"/>
          <w:lang w:val="es-ES"/>
        </w:rPr>
      </w:pPr>
      <w:r w:rsidRPr="0057548F">
        <w:rPr>
          <w:rFonts w:ascii="Tahoma" w:hAnsi="Tahoma" w:cs="Tahoma"/>
          <w:color w:val="auto"/>
          <w:lang w:val="es-ES"/>
        </w:rPr>
        <w:t>La</w:t>
      </w:r>
      <w:r w:rsidRPr="0057548F">
        <w:rPr>
          <w:rFonts w:ascii="Tahoma" w:hAnsi="Tahoma" w:cs="Tahoma"/>
          <w:bCs/>
          <w:color w:val="C00000"/>
          <w:sz w:val="24"/>
          <w:szCs w:val="24"/>
          <w:lang w:val="es-ES"/>
        </w:rPr>
        <w:t xml:space="preserve"> </w:t>
      </w:r>
      <w:r w:rsidRPr="0057548F">
        <w:rPr>
          <w:rFonts w:ascii="Tahoma" w:hAnsi="Tahoma" w:cs="Tahoma"/>
          <w:color w:val="auto"/>
          <w:lang w:val="es-ES"/>
        </w:rPr>
        <w:t xml:space="preserve">importancia que ha cobrado la acreditación en la economía española y como herramienta para garantizar un mercado más abierto viene avalada por la referencia que la Ley 20/2013, de 9 de diciembre, de garantía de la unidad de mercado  hace a ella (definición 1 en el anexo)  y, en especial, en lo que se refiere a la contratación por parte de los  </w:t>
      </w:r>
      <w:r w:rsidR="00153179" w:rsidRPr="0057548F">
        <w:rPr>
          <w:rFonts w:ascii="Tahoma" w:hAnsi="Tahoma" w:cs="Tahoma"/>
          <w:color w:val="auto"/>
          <w:lang w:val="es-ES"/>
        </w:rPr>
        <w:t xml:space="preserve">poderes públicos </w:t>
      </w:r>
      <w:r w:rsidRPr="0057548F">
        <w:rPr>
          <w:rFonts w:ascii="Tahoma" w:hAnsi="Tahoma" w:cs="Tahoma"/>
          <w:color w:val="auto"/>
          <w:lang w:val="es-ES"/>
        </w:rPr>
        <w:t xml:space="preserve">en los párrafos 2 y 3 de su artículo 20. </w:t>
      </w:r>
    </w:p>
    <w:p w:rsidR="00B94D8B" w:rsidRPr="0080789C" w:rsidRDefault="00CB67CB" w:rsidP="00656016">
      <w:pPr>
        <w:pStyle w:val="Prrafodelista"/>
        <w:numPr>
          <w:ilvl w:val="1"/>
          <w:numId w:val="6"/>
        </w:numPr>
        <w:spacing w:before="240"/>
        <w:ind w:left="567" w:hanging="567"/>
        <w:rPr>
          <w:rFonts w:ascii="Tahoma" w:hAnsi="Tahoma" w:cs="Tahoma"/>
          <w:bCs/>
          <w:color w:val="C00000"/>
          <w:sz w:val="24"/>
          <w:szCs w:val="24"/>
        </w:rPr>
      </w:pPr>
      <w:bookmarkStart w:id="3" w:name="_Ref372284185"/>
      <w:proofErr w:type="spellStart"/>
      <w:r w:rsidRPr="0080789C">
        <w:rPr>
          <w:rFonts w:ascii="Tahoma" w:hAnsi="Tahoma" w:cs="Tahoma"/>
          <w:bCs/>
          <w:color w:val="C00000"/>
          <w:sz w:val="24"/>
          <w:szCs w:val="24"/>
        </w:rPr>
        <w:t>Contexto</w:t>
      </w:r>
      <w:proofErr w:type="spellEnd"/>
      <w:r w:rsidRPr="0080789C">
        <w:rPr>
          <w:rFonts w:ascii="Tahoma" w:hAnsi="Tahoma" w:cs="Tahoma"/>
          <w:bCs/>
          <w:color w:val="C00000"/>
          <w:sz w:val="24"/>
          <w:szCs w:val="24"/>
        </w:rPr>
        <w:t xml:space="preserve"> </w:t>
      </w:r>
      <w:proofErr w:type="spellStart"/>
      <w:r w:rsidRPr="0080789C">
        <w:rPr>
          <w:rFonts w:ascii="Tahoma" w:hAnsi="Tahoma" w:cs="Tahoma"/>
          <w:bCs/>
          <w:color w:val="C00000"/>
          <w:sz w:val="24"/>
          <w:szCs w:val="24"/>
        </w:rPr>
        <w:t>internacional</w:t>
      </w:r>
      <w:bookmarkEnd w:id="3"/>
      <w:proofErr w:type="spellEnd"/>
    </w:p>
    <w:p w:rsidR="00563DB0" w:rsidRPr="00563DB0" w:rsidRDefault="00563DB0" w:rsidP="00563DB0">
      <w:pPr>
        <w:spacing w:line="240" w:lineRule="auto"/>
        <w:ind w:left="567"/>
        <w:jc w:val="both"/>
        <w:rPr>
          <w:rFonts w:ascii="Tahoma" w:hAnsi="Tahoma" w:cs="Tahoma"/>
          <w:color w:val="auto"/>
          <w:lang w:val="es-ES"/>
        </w:rPr>
      </w:pPr>
      <w:r w:rsidRPr="00563DB0">
        <w:rPr>
          <w:rFonts w:ascii="Tahoma" w:hAnsi="Tahoma" w:cs="Tahoma"/>
          <w:color w:val="auto"/>
          <w:lang w:val="es-ES"/>
        </w:rPr>
        <w:t>En todos los países europeos existe un único Organismo Nacional de Acreditación. Todos ellos son miembros de una organización europea, EA, que viene a armonizar las prácticas de los acreditadores nacionales. Para ello EA organiza un sistema de auditorías cruzadas de los acreditadores nacionales, la evaluación por pares, que son realizadas cada 4 años para verificar que todos los acreditadores cumplen los requisitos establecidos y fijan el mismo nivel de exigencia a los organismos que acreditan.</w:t>
      </w:r>
    </w:p>
    <w:p w:rsidR="00563DB0" w:rsidRPr="00563DB0" w:rsidRDefault="00563DB0" w:rsidP="00563DB0">
      <w:pPr>
        <w:spacing w:line="240" w:lineRule="auto"/>
        <w:ind w:left="567"/>
        <w:jc w:val="both"/>
        <w:rPr>
          <w:rFonts w:ascii="Tahoma" w:hAnsi="Tahoma" w:cs="Tahoma"/>
          <w:color w:val="auto"/>
          <w:lang w:val="es-ES"/>
        </w:rPr>
      </w:pPr>
      <w:r w:rsidRPr="00563DB0">
        <w:rPr>
          <w:rFonts w:ascii="Tahoma" w:hAnsi="Tahoma" w:cs="Tahoma"/>
          <w:color w:val="auto"/>
          <w:lang w:val="es-ES"/>
        </w:rPr>
        <w:t xml:space="preserve">Esta supervisión permite ofrecer </w:t>
      </w:r>
      <w:r w:rsidRPr="001B4A44">
        <w:rPr>
          <w:rFonts w:ascii="Tahoma" w:hAnsi="Tahoma" w:cs="Tahoma"/>
          <w:color w:val="auto"/>
          <w:lang w:val="es-ES"/>
        </w:rPr>
        <w:t>garantías sobre la equivalencia de las acreditaciones otorgadas en los diferentes países y asegurar que el reconocimiento mutuo se asienta sobre un fundamento sólido. De esta forma, un certificado de acreditación otorgado para una actividad en cualquier país firmante tiene el mismo valor que un certificado español para la misma actividad.</w:t>
      </w:r>
    </w:p>
    <w:p w:rsidR="00563DB0" w:rsidRPr="00563DB0" w:rsidRDefault="00563DB0" w:rsidP="00563DB0">
      <w:pPr>
        <w:spacing w:line="240" w:lineRule="auto"/>
        <w:ind w:left="567"/>
        <w:jc w:val="both"/>
        <w:rPr>
          <w:rFonts w:ascii="Tahoma" w:hAnsi="Tahoma" w:cs="Tahoma"/>
          <w:color w:val="auto"/>
          <w:lang w:val="es-ES"/>
        </w:rPr>
      </w:pPr>
      <w:r w:rsidRPr="00563DB0">
        <w:rPr>
          <w:rFonts w:ascii="Tahoma" w:hAnsi="Tahoma" w:cs="Tahoma"/>
          <w:color w:val="auto"/>
          <w:lang w:val="es-ES"/>
        </w:rPr>
        <w:t xml:space="preserve">A nivel mundial se han establecido acuerdos equivalentes a través de ILAC (International </w:t>
      </w:r>
      <w:proofErr w:type="spellStart"/>
      <w:r w:rsidRPr="00563DB0">
        <w:rPr>
          <w:rFonts w:ascii="Tahoma" w:hAnsi="Tahoma" w:cs="Tahoma"/>
          <w:color w:val="auto"/>
          <w:lang w:val="es-ES"/>
        </w:rPr>
        <w:t>Laboratory</w:t>
      </w:r>
      <w:proofErr w:type="spellEnd"/>
      <w:r w:rsidRPr="00563DB0">
        <w:rPr>
          <w:rFonts w:ascii="Tahoma" w:hAnsi="Tahoma" w:cs="Tahoma"/>
          <w:color w:val="auto"/>
          <w:lang w:val="es-ES"/>
        </w:rPr>
        <w:t xml:space="preserve"> </w:t>
      </w:r>
      <w:proofErr w:type="spellStart"/>
      <w:r w:rsidRPr="00563DB0">
        <w:rPr>
          <w:rFonts w:ascii="Tahoma" w:hAnsi="Tahoma" w:cs="Tahoma"/>
          <w:color w:val="auto"/>
          <w:lang w:val="es-ES"/>
        </w:rPr>
        <w:t>Accreditation</w:t>
      </w:r>
      <w:proofErr w:type="spellEnd"/>
      <w:r w:rsidRPr="00563DB0">
        <w:rPr>
          <w:rFonts w:ascii="Tahoma" w:hAnsi="Tahoma" w:cs="Tahoma"/>
          <w:color w:val="auto"/>
          <w:lang w:val="es-ES"/>
        </w:rPr>
        <w:t xml:space="preserve"> </w:t>
      </w:r>
      <w:proofErr w:type="spellStart"/>
      <w:r w:rsidRPr="00563DB0">
        <w:rPr>
          <w:rFonts w:ascii="Tahoma" w:hAnsi="Tahoma" w:cs="Tahoma"/>
          <w:color w:val="auto"/>
          <w:lang w:val="es-ES"/>
        </w:rPr>
        <w:t>Cooperation</w:t>
      </w:r>
      <w:proofErr w:type="spellEnd"/>
      <w:r w:rsidRPr="00563DB0">
        <w:rPr>
          <w:rFonts w:ascii="Tahoma" w:hAnsi="Tahoma" w:cs="Tahoma"/>
          <w:color w:val="auto"/>
          <w:lang w:val="es-ES"/>
        </w:rPr>
        <w:t xml:space="preserve">) e IAF (International </w:t>
      </w:r>
      <w:proofErr w:type="spellStart"/>
      <w:r w:rsidRPr="00563DB0">
        <w:rPr>
          <w:rFonts w:ascii="Tahoma" w:hAnsi="Tahoma" w:cs="Tahoma"/>
          <w:color w:val="auto"/>
          <w:lang w:val="es-ES"/>
        </w:rPr>
        <w:t>Accreditation</w:t>
      </w:r>
      <w:proofErr w:type="spellEnd"/>
      <w:r w:rsidRPr="00563DB0">
        <w:rPr>
          <w:rFonts w:ascii="Tahoma" w:hAnsi="Tahoma" w:cs="Tahoma"/>
          <w:color w:val="auto"/>
          <w:lang w:val="es-ES"/>
        </w:rPr>
        <w:t xml:space="preserve"> </w:t>
      </w:r>
      <w:proofErr w:type="spellStart"/>
      <w:r w:rsidRPr="00563DB0">
        <w:rPr>
          <w:rFonts w:ascii="Tahoma" w:hAnsi="Tahoma" w:cs="Tahoma"/>
          <w:color w:val="auto"/>
          <w:lang w:val="es-ES"/>
        </w:rPr>
        <w:t>Forum</w:t>
      </w:r>
      <w:proofErr w:type="spellEnd"/>
      <w:r w:rsidRPr="00563DB0">
        <w:rPr>
          <w:rFonts w:ascii="Tahoma" w:hAnsi="Tahoma" w:cs="Tahoma"/>
          <w:color w:val="auto"/>
          <w:lang w:val="es-ES"/>
        </w:rPr>
        <w:t>).</w:t>
      </w:r>
    </w:p>
    <w:p w:rsidR="00563DB0" w:rsidRPr="00563DB0" w:rsidRDefault="00563DB0" w:rsidP="00563DB0">
      <w:pPr>
        <w:spacing w:line="240" w:lineRule="auto"/>
        <w:ind w:left="567"/>
        <w:jc w:val="both"/>
        <w:rPr>
          <w:rFonts w:ascii="Tahoma" w:hAnsi="Tahoma" w:cs="Tahoma"/>
          <w:color w:val="auto"/>
          <w:lang w:val="es-ES"/>
        </w:rPr>
      </w:pPr>
      <w:r w:rsidRPr="00563DB0">
        <w:rPr>
          <w:rFonts w:ascii="Tahoma" w:hAnsi="Tahoma" w:cs="Tahoma"/>
          <w:color w:val="auto"/>
          <w:lang w:val="es-ES"/>
        </w:rPr>
        <w:t xml:space="preserve">Con la firma de los Acuerdos Multilaterales de Reconocimiento Mutuo (MLA), los acreditadores aseguran la equivalencia de sus sistemas de acreditación y, por tanto, la de las actividades de las organizaciones acreditadas, promoviendo a través de las fronteras la confianza y aceptación de la información proporcionada por los OEC acreditados con independencia del país en que se encuentren. El objetivo de las organizaciones internacionales de acreditadores es “Evaluado una vez. Aceptado en cualquier parte”. </w:t>
      </w:r>
    </w:p>
    <w:p w:rsidR="00563DB0" w:rsidRDefault="00563DB0" w:rsidP="00563DB0">
      <w:pPr>
        <w:spacing w:line="240" w:lineRule="auto"/>
        <w:ind w:left="567"/>
        <w:jc w:val="both"/>
        <w:rPr>
          <w:rFonts w:ascii="Tahoma" w:hAnsi="Tahoma" w:cs="Tahoma"/>
          <w:color w:val="auto"/>
          <w:lang w:val="es-ES"/>
        </w:rPr>
      </w:pPr>
      <w:r w:rsidRPr="00563DB0">
        <w:rPr>
          <w:rFonts w:ascii="Tahoma" w:hAnsi="Tahoma" w:cs="Tahoma"/>
          <w:b/>
          <w:color w:val="auto"/>
          <w:lang w:val="es-ES"/>
        </w:rPr>
        <w:t>En la actualidad más de 70 países de todo el mundo son firmantes de estos acuerdos y la lista completa puede encontrarse en las respectivas páginas web de EA, ILAC e IAF</w:t>
      </w:r>
      <w:r w:rsidRPr="00563DB0">
        <w:rPr>
          <w:rFonts w:ascii="Tahoma" w:hAnsi="Tahoma" w:cs="Tahoma"/>
          <w:color w:val="auto"/>
          <w:lang w:val="es-ES"/>
        </w:rPr>
        <w:t>.</w:t>
      </w:r>
    </w:p>
    <w:p w:rsidR="00B94D8B" w:rsidRPr="00563DB0" w:rsidRDefault="00563DB0">
      <w:pPr>
        <w:pStyle w:val="Prrafodelista"/>
        <w:numPr>
          <w:ilvl w:val="1"/>
          <w:numId w:val="6"/>
        </w:numPr>
        <w:spacing w:before="240"/>
        <w:ind w:left="567" w:hanging="567"/>
        <w:rPr>
          <w:rFonts w:ascii="Tahoma" w:hAnsi="Tahoma" w:cs="Tahoma"/>
          <w:bCs/>
          <w:color w:val="C00000"/>
          <w:sz w:val="24"/>
          <w:szCs w:val="24"/>
          <w:lang w:val="es-ES"/>
        </w:rPr>
      </w:pPr>
      <w:bookmarkStart w:id="4" w:name="_Ref372284231"/>
      <w:bookmarkStart w:id="5" w:name="_Ref372533740"/>
      <w:r w:rsidRPr="00563DB0">
        <w:rPr>
          <w:rFonts w:ascii="Tahoma" w:hAnsi="Tahoma" w:cs="Tahoma"/>
          <w:bCs/>
          <w:color w:val="C00000"/>
          <w:sz w:val="24"/>
          <w:szCs w:val="24"/>
          <w:lang w:val="es-ES"/>
        </w:rPr>
        <w:t>Estructura y gobernanza</w:t>
      </w:r>
      <w:r w:rsidR="00CB67CB" w:rsidRPr="00563DB0">
        <w:rPr>
          <w:rFonts w:ascii="Tahoma" w:hAnsi="Tahoma" w:cs="Tahoma"/>
          <w:bCs/>
          <w:color w:val="C00000"/>
          <w:sz w:val="24"/>
          <w:szCs w:val="24"/>
          <w:lang w:val="es-ES"/>
        </w:rPr>
        <w:t xml:space="preserve"> de ENAC</w:t>
      </w:r>
      <w:bookmarkEnd w:id="4"/>
      <w:bookmarkEnd w:id="5"/>
    </w:p>
    <w:p w:rsidR="00563DB0" w:rsidRPr="00563DB0" w:rsidRDefault="00563DB0" w:rsidP="00563DB0">
      <w:pPr>
        <w:spacing w:line="240" w:lineRule="auto"/>
        <w:ind w:left="567"/>
        <w:jc w:val="both"/>
        <w:rPr>
          <w:rFonts w:ascii="Tahoma" w:hAnsi="Tahoma" w:cs="Tahoma"/>
          <w:color w:val="auto"/>
          <w:lang w:val="es-ES"/>
        </w:rPr>
      </w:pPr>
      <w:r w:rsidRPr="00563DB0">
        <w:rPr>
          <w:rFonts w:ascii="Tahoma" w:hAnsi="Tahoma" w:cs="Tahoma"/>
          <w:color w:val="auto"/>
          <w:lang w:val="es-ES"/>
        </w:rPr>
        <w:t>ENAC es una organización sin ánimo de lucro que desarrolla su misión con una clara vocación de servicio público, dirigido tanto a la Administración como al mercado en general, y con unos principios de gestión que garantizan la imparcialidad, independencia y transparencia de sus actuaciones, aportando valor a todos los agentes que tienen intereses en los distintos aspectos de la acreditación.</w:t>
      </w:r>
    </w:p>
    <w:p w:rsidR="00563DB0" w:rsidRPr="00563DB0" w:rsidRDefault="00563DB0" w:rsidP="00563DB0">
      <w:pPr>
        <w:spacing w:line="240" w:lineRule="auto"/>
        <w:ind w:left="567"/>
        <w:jc w:val="both"/>
        <w:rPr>
          <w:rFonts w:ascii="Tahoma" w:hAnsi="Tahoma" w:cs="Tahoma"/>
          <w:color w:val="auto"/>
          <w:lang w:val="es-ES"/>
        </w:rPr>
      </w:pPr>
      <w:r w:rsidRPr="00563DB0">
        <w:rPr>
          <w:rFonts w:ascii="Tahoma" w:hAnsi="Tahoma" w:cs="Tahoma"/>
          <w:color w:val="auto"/>
          <w:lang w:val="es-ES"/>
        </w:rPr>
        <w:t>Su estructura permite la participación en sus órganos de gobierno de todas las partes interesadas en el proceso, lo que incluye a las organizaciones a las que ENAC acredita, a la industria usuaria de los servicios acreditados en general y, muy especialmente, a la Administración como usuario singular de la acreditación. El Estado vela por que ENAC cumpla su misión de servicio público.</w:t>
      </w:r>
    </w:p>
    <w:p w:rsidR="00563DB0" w:rsidRPr="00563DB0" w:rsidRDefault="00563DB0" w:rsidP="00563DB0">
      <w:pPr>
        <w:spacing w:line="240" w:lineRule="auto"/>
        <w:ind w:left="567"/>
        <w:jc w:val="both"/>
        <w:rPr>
          <w:rFonts w:ascii="Tahoma" w:hAnsi="Tahoma" w:cs="Tahoma"/>
          <w:color w:val="auto"/>
          <w:lang w:val="es-ES"/>
        </w:rPr>
      </w:pPr>
      <w:r w:rsidRPr="00563DB0">
        <w:rPr>
          <w:rFonts w:ascii="Tahoma" w:hAnsi="Tahoma" w:cs="Tahoma"/>
          <w:color w:val="auto"/>
          <w:lang w:val="es-ES"/>
        </w:rPr>
        <w:t>Así, forman parte de sus Órganos de Gobierno representantes de distintas consejerías de varias Comunidades Autónomas, al igual que diferentes departamentos ministeriales.</w:t>
      </w:r>
    </w:p>
    <w:p w:rsidR="00563DB0" w:rsidRPr="00563DB0" w:rsidRDefault="00563DB0" w:rsidP="00563DB0">
      <w:pPr>
        <w:spacing w:line="240" w:lineRule="auto"/>
        <w:ind w:left="567"/>
        <w:jc w:val="both"/>
        <w:rPr>
          <w:rFonts w:ascii="Tahoma" w:hAnsi="Tahoma" w:cs="Tahoma"/>
          <w:color w:val="auto"/>
          <w:lang w:val="es-ES"/>
        </w:rPr>
      </w:pPr>
      <w:r w:rsidRPr="00563DB0">
        <w:rPr>
          <w:rFonts w:ascii="Tahoma" w:hAnsi="Tahoma" w:cs="Tahoma"/>
          <w:color w:val="auto"/>
          <w:lang w:val="es-ES"/>
        </w:rPr>
        <w:t>En la página web de ENAC (www.enac.es) puede encontrarse información completa de su organización y de los representantes en cada uno de sus órganos de gobierno.</w:t>
      </w:r>
    </w:p>
    <w:p w:rsidR="00A028D1" w:rsidRPr="007277D5" w:rsidRDefault="00A028D1" w:rsidP="00ED5EBA">
      <w:pPr>
        <w:spacing w:line="240" w:lineRule="auto"/>
        <w:ind w:left="567"/>
        <w:jc w:val="both"/>
        <w:rPr>
          <w:rFonts w:ascii="Tahoma" w:hAnsi="Tahoma" w:cs="Tahoma"/>
          <w:color w:val="auto"/>
          <w:lang w:val="es-ES"/>
        </w:rPr>
      </w:pPr>
    </w:p>
    <w:p w:rsidR="00B94D8B" w:rsidRDefault="000A2D29" w:rsidP="00081355">
      <w:pPr>
        <w:pStyle w:val="Prrafodelista"/>
        <w:numPr>
          <w:ilvl w:val="0"/>
          <w:numId w:val="6"/>
        </w:numPr>
        <w:spacing w:after="0" w:line="240" w:lineRule="auto"/>
        <w:ind w:left="567" w:hanging="567"/>
        <w:rPr>
          <w:rFonts w:ascii="Tahoma" w:hAnsi="Tahoma" w:cs="Tahoma"/>
          <w:b/>
          <w:bCs/>
          <w:color w:val="C00000"/>
          <w:sz w:val="24"/>
          <w:szCs w:val="24"/>
          <w:lang w:val="es-ES"/>
        </w:rPr>
      </w:pPr>
      <w:bookmarkStart w:id="6" w:name="paso02"/>
      <w:bookmarkStart w:id="7" w:name="paso03"/>
      <w:bookmarkStart w:id="8" w:name="_Toc350439217"/>
      <w:bookmarkStart w:id="9" w:name="_Ref372284290"/>
      <w:bookmarkEnd w:id="6"/>
      <w:bookmarkEnd w:id="7"/>
      <w:r>
        <w:rPr>
          <w:rFonts w:ascii="Tahoma" w:hAnsi="Tahoma" w:cs="Tahoma"/>
          <w:b/>
          <w:bCs/>
          <w:color w:val="C00000"/>
          <w:sz w:val="24"/>
          <w:szCs w:val="24"/>
          <w:lang w:val="es-ES"/>
        </w:rPr>
        <w:t>Qué</w:t>
      </w:r>
      <w:r w:rsidR="00081355" w:rsidRPr="000B0DAF">
        <w:rPr>
          <w:rFonts w:ascii="Tahoma" w:hAnsi="Tahoma" w:cs="Tahoma"/>
          <w:b/>
          <w:bCs/>
          <w:color w:val="C00000"/>
          <w:sz w:val="24"/>
          <w:szCs w:val="24"/>
          <w:lang w:val="es-ES"/>
        </w:rPr>
        <w:t xml:space="preserve"> </w:t>
      </w:r>
      <w:r w:rsidR="00E17158">
        <w:rPr>
          <w:rFonts w:ascii="Tahoma" w:hAnsi="Tahoma" w:cs="Tahoma"/>
          <w:b/>
          <w:bCs/>
          <w:color w:val="C00000"/>
          <w:sz w:val="24"/>
          <w:szCs w:val="24"/>
          <w:lang w:val="es-ES"/>
        </w:rPr>
        <w:t xml:space="preserve">ofrece </w:t>
      </w:r>
      <w:r w:rsidR="00E17158" w:rsidRPr="000B0DAF">
        <w:rPr>
          <w:rFonts w:ascii="Tahoma" w:hAnsi="Tahoma" w:cs="Tahoma"/>
          <w:b/>
          <w:bCs/>
          <w:color w:val="C00000"/>
          <w:sz w:val="24"/>
          <w:szCs w:val="24"/>
          <w:lang w:val="es-ES"/>
        </w:rPr>
        <w:t xml:space="preserve"> </w:t>
      </w:r>
      <w:r w:rsidR="00081355" w:rsidRPr="000B0DAF">
        <w:rPr>
          <w:rFonts w:ascii="Tahoma" w:hAnsi="Tahoma" w:cs="Tahoma"/>
          <w:b/>
          <w:bCs/>
          <w:color w:val="C00000"/>
          <w:sz w:val="24"/>
          <w:szCs w:val="24"/>
          <w:lang w:val="es-ES"/>
        </w:rPr>
        <w:t xml:space="preserve">la acreditación </w:t>
      </w:r>
      <w:bookmarkEnd w:id="8"/>
      <w:r w:rsidR="00E17158">
        <w:rPr>
          <w:rFonts w:ascii="Tahoma" w:hAnsi="Tahoma" w:cs="Tahoma"/>
          <w:b/>
          <w:bCs/>
          <w:color w:val="C00000"/>
          <w:sz w:val="24"/>
          <w:szCs w:val="24"/>
          <w:lang w:val="es-ES"/>
        </w:rPr>
        <w:t>a las mesas de contratación.</w:t>
      </w:r>
      <w:bookmarkEnd w:id="9"/>
    </w:p>
    <w:p w:rsidR="00563DB0" w:rsidRPr="000B0DAF" w:rsidRDefault="00563DB0" w:rsidP="00563DB0">
      <w:pPr>
        <w:pStyle w:val="Prrafodelista"/>
        <w:spacing w:after="0" w:line="240" w:lineRule="auto"/>
        <w:ind w:left="567"/>
        <w:rPr>
          <w:rFonts w:ascii="Tahoma" w:hAnsi="Tahoma" w:cs="Tahoma"/>
          <w:b/>
          <w:bCs/>
          <w:color w:val="C00000"/>
          <w:sz w:val="24"/>
          <w:szCs w:val="24"/>
          <w:lang w:val="es-ES"/>
        </w:rPr>
      </w:pPr>
    </w:p>
    <w:p w:rsidR="00563DB0" w:rsidRPr="00563DB0" w:rsidRDefault="00563DB0" w:rsidP="00563DB0">
      <w:pPr>
        <w:spacing w:line="240" w:lineRule="auto"/>
        <w:ind w:left="567"/>
        <w:jc w:val="both"/>
        <w:rPr>
          <w:rFonts w:ascii="Tahoma" w:hAnsi="Tahoma" w:cs="Tahoma"/>
          <w:color w:val="auto"/>
          <w:lang w:val="es-ES"/>
        </w:rPr>
      </w:pPr>
      <w:r w:rsidRPr="00563DB0">
        <w:rPr>
          <w:rFonts w:ascii="Tahoma" w:hAnsi="Tahoma" w:cs="Tahoma"/>
          <w:color w:val="auto"/>
          <w:lang w:val="es-ES"/>
        </w:rPr>
        <w:t>El hecho de que una empresa se denomine “laboratorio” o “entidad de inspección” o que expida determinado tipo de “certificados” no implica necesariamente que disponga de la competencia técnica para prestar dichos servicios de manera competente  ni que su actuación se ajuste a ningún tipo de norma o que siga necesariamente las mejores prácticas en su ejecución. No obstante el disponer de dicha competencia es, como se ha dicho, una condición inexcusable para que el servicio prestado sea creíble y aporte el valor esperado.</w:t>
      </w:r>
    </w:p>
    <w:p w:rsidR="00563DB0" w:rsidRPr="00563DB0" w:rsidRDefault="00563DB0" w:rsidP="00563DB0">
      <w:pPr>
        <w:spacing w:line="240" w:lineRule="auto"/>
        <w:ind w:left="567"/>
        <w:jc w:val="both"/>
        <w:rPr>
          <w:rFonts w:ascii="Tahoma" w:hAnsi="Tahoma" w:cs="Tahoma"/>
          <w:color w:val="auto"/>
          <w:lang w:val="es-ES"/>
        </w:rPr>
      </w:pPr>
      <w:r w:rsidRPr="00563DB0">
        <w:rPr>
          <w:rFonts w:ascii="Tahoma" w:hAnsi="Tahoma" w:cs="Tahoma"/>
          <w:color w:val="auto"/>
          <w:lang w:val="es-ES"/>
        </w:rPr>
        <w:t>Es, por tanto, imperativo disponer de un mecanismo fiable para asegurarse de la competencia de estos  organismos y su sujeción a normas de carácter internacional y, que garantice que dicha competencia se mantiene a lo largo del tiempo. Y ese mecanismo es la acreditación.</w:t>
      </w:r>
    </w:p>
    <w:p w:rsidR="00563DB0" w:rsidRPr="00563DB0" w:rsidRDefault="00563DB0" w:rsidP="00563DB0">
      <w:pPr>
        <w:spacing w:line="240" w:lineRule="auto"/>
        <w:ind w:left="567"/>
        <w:jc w:val="both"/>
        <w:rPr>
          <w:rFonts w:ascii="Tahoma" w:hAnsi="Tahoma" w:cs="Tahoma"/>
          <w:color w:val="auto"/>
          <w:lang w:val="es-ES"/>
        </w:rPr>
      </w:pPr>
      <w:r w:rsidRPr="00563DB0">
        <w:rPr>
          <w:rFonts w:ascii="Tahoma" w:hAnsi="Tahoma" w:cs="Tahoma"/>
          <w:b/>
          <w:color w:val="auto"/>
          <w:lang w:val="es-ES"/>
        </w:rPr>
        <w:t>La acreditación, por tanto, ofrece a la Administración información fiable e independiente sobre la competencia de los evaluadores de la conformidad y  su cumplimiento con normas internacionales, usando para ello un proceso de evaluación transparente y reconocido a nivel internacional que incluye actividades de supervisión periódica para asegurar que dicha competencia se mantiene a lo largo del tiempo.</w:t>
      </w:r>
      <w:r w:rsidRPr="00563DB0">
        <w:rPr>
          <w:rFonts w:ascii="Tahoma" w:hAnsi="Tahoma" w:cs="Tahoma"/>
          <w:color w:val="auto"/>
          <w:lang w:val="es-ES"/>
        </w:rPr>
        <w:t xml:space="preserve"> </w:t>
      </w:r>
    </w:p>
    <w:p w:rsidR="00563DB0" w:rsidRPr="00563DB0" w:rsidRDefault="00563DB0" w:rsidP="003241BF">
      <w:pPr>
        <w:spacing w:line="240" w:lineRule="auto"/>
        <w:ind w:left="567"/>
        <w:jc w:val="both"/>
        <w:rPr>
          <w:rFonts w:ascii="Tahoma" w:hAnsi="Tahoma" w:cs="Tahoma"/>
          <w:color w:val="auto"/>
          <w:lang w:val="es-ES"/>
        </w:rPr>
      </w:pPr>
      <w:r w:rsidRPr="00563DB0">
        <w:rPr>
          <w:rFonts w:ascii="Tahoma" w:hAnsi="Tahoma" w:cs="Tahoma"/>
          <w:color w:val="auto"/>
          <w:lang w:val="es-ES"/>
        </w:rPr>
        <w:t xml:space="preserve">En la actualidad más de </w:t>
      </w:r>
      <w:r w:rsidR="001B4A44">
        <w:rPr>
          <w:rFonts w:ascii="Tahoma" w:hAnsi="Tahoma" w:cs="Tahoma"/>
          <w:color w:val="auto"/>
          <w:lang w:val="es-ES"/>
        </w:rPr>
        <w:t>1.400</w:t>
      </w:r>
      <w:r w:rsidR="001B4A44" w:rsidRPr="00563DB0">
        <w:rPr>
          <w:rFonts w:ascii="Tahoma" w:hAnsi="Tahoma" w:cs="Tahoma"/>
          <w:color w:val="auto"/>
          <w:lang w:val="es-ES"/>
        </w:rPr>
        <w:t xml:space="preserve"> </w:t>
      </w:r>
      <w:r w:rsidRPr="00563DB0">
        <w:rPr>
          <w:rFonts w:ascii="Tahoma" w:hAnsi="Tahoma" w:cs="Tahoma"/>
          <w:color w:val="auto"/>
          <w:lang w:val="es-ES"/>
        </w:rPr>
        <w:t>organizaciones tanto públicas como privadas y que operan en la práctica totalidad de los sectores económicos cuentan con la acreditación de ENAC. Actividades tales como la inspección de seguridad de las instalaciones industriales, el análisis de productos alimenticios, la certificación ISO 9001, la Inspección Técnica de Vehículos, los ensayos de productos industriales, los ensayos de ruido, la certificación de productos de diversa índole, las verificaciones medioambientales o de gases de efecto invernadero, el control de vertidos y emisiones, etc., por citar sólo algunas de ellas, son realizadas por los organismos de evaluación y control.</w:t>
      </w:r>
    </w:p>
    <w:p w:rsidR="00563DB0" w:rsidRPr="00563DB0" w:rsidRDefault="00563DB0" w:rsidP="003241BF">
      <w:pPr>
        <w:spacing w:line="240" w:lineRule="auto"/>
        <w:ind w:left="567"/>
        <w:jc w:val="both"/>
        <w:rPr>
          <w:rFonts w:ascii="Tahoma" w:hAnsi="Tahoma" w:cs="Tahoma"/>
          <w:color w:val="auto"/>
          <w:lang w:val="es-ES"/>
        </w:rPr>
      </w:pPr>
      <w:r w:rsidRPr="00563DB0">
        <w:rPr>
          <w:rFonts w:ascii="Tahoma" w:hAnsi="Tahoma" w:cs="Tahoma"/>
          <w:color w:val="auto"/>
          <w:lang w:val="es-ES"/>
        </w:rPr>
        <w:t>En resumen, la acreditación ofrece a las mesas de contratación un método transparente y reconocido de demostración de la solvencia técnica de los evaluadores de la conformidad.</w:t>
      </w:r>
    </w:p>
    <w:p w:rsidR="00563DB0" w:rsidRPr="00563DB0" w:rsidRDefault="00563DB0" w:rsidP="00563DB0">
      <w:pPr>
        <w:spacing w:line="240" w:lineRule="auto"/>
        <w:ind w:left="567"/>
        <w:jc w:val="both"/>
        <w:rPr>
          <w:rFonts w:ascii="Tahoma" w:hAnsi="Tahoma" w:cs="Tahoma"/>
          <w:color w:val="auto"/>
          <w:lang w:val="es-ES"/>
        </w:rPr>
      </w:pPr>
      <w:r w:rsidRPr="00563DB0">
        <w:rPr>
          <w:rFonts w:ascii="Tahoma" w:hAnsi="Tahoma" w:cs="Tahoma"/>
          <w:color w:val="auto"/>
          <w:lang w:val="es-ES"/>
        </w:rPr>
        <w:t>En las cláusulas siguientes se explica cómo ENAC describe dicha solvencia.</w:t>
      </w:r>
    </w:p>
    <w:p w:rsidR="009C6ED9" w:rsidRPr="002A0468" w:rsidRDefault="009C6ED9" w:rsidP="00CB5966">
      <w:pPr>
        <w:spacing w:line="240" w:lineRule="auto"/>
        <w:ind w:left="567"/>
        <w:jc w:val="both"/>
        <w:rPr>
          <w:rFonts w:ascii="Helvetica Condensed" w:hAnsi="Helvetica Condensed"/>
          <w:lang w:val="es-ES"/>
        </w:rPr>
      </w:pPr>
    </w:p>
    <w:p w:rsidR="00A54DFE" w:rsidRPr="006B5DEC" w:rsidRDefault="00884CA9" w:rsidP="00081355">
      <w:pPr>
        <w:pStyle w:val="Prrafodelista"/>
        <w:numPr>
          <w:ilvl w:val="0"/>
          <w:numId w:val="6"/>
        </w:numPr>
        <w:spacing w:after="0" w:line="240" w:lineRule="auto"/>
        <w:ind w:left="567" w:hanging="567"/>
        <w:rPr>
          <w:rFonts w:ascii="Tahoma" w:hAnsi="Tahoma" w:cs="Tahoma"/>
          <w:b/>
          <w:bCs/>
          <w:color w:val="C00000"/>
          <w:sz w:val="24"/>
          <w:szCs w:val="24"/>
          <w:lang w:val="es-ES"/>
        </w:rPr>
      </w:pPr>
      <w:bookmarkStart w:id="10" w:name="_Ref372284305"/>
      <w:bookmarkStart w:id="11" w:name="_Toc350439218"/>
      <w:r>
        <w:rPr>
          <w:rFonts w:ascii="Tahoma" w:hAnsi="Tahoma" w:cs="Tahoma"/>
          <w:b/>
          <w:bCs/>
          <w:color w:val="C00000"/>
          <w:sz w:val="24"/>
          <w:szCs w:val="24"/>
          <w:lang w:val="es-ES"/>
        </w:rPr>
        <w:t xml:space="preserve">Cómo se declara la </w:t>
      </w:r>
      <w:r w:rsidRPr="00884CA9">
        <w:rPr>
          <w:rFonts w:ascii="Tahoma" w:hAnsi="Tahoma" w:cs="Tahoma"/>
          <w:b/>
          <w:bCs/>
          <w:color w:val="C00000"/>
          <w:sz w:val="24"/>
          <w:szCs w:val="24"/>
          <w:lang w:val="es-ES"/>
        </w:rPr>
        <w:t>Solvencia técnica. Cómo reconocerla.</w:t>
      </w:r>
      <w:r>
        <w:rPr>
          <w:rFonts w:ascii="Tahoma" w:hAnsi="Tahoma" w:cs="Tahoma"/>
          <w:b/>
          <w:bCs/>
          <w:color w:val="C00000"/>
          <w:sz w:val="24"/>
          <w:szCs w:val="24"/>
          <w:lang w:val="es-ES"/>
        </w:rPr>
        <w:t xml:space="preserve"> El Alcance de acreditación</w:t>
      </w:r>
      <w:bookmarkEnd w:id="10"/>
    </w:p>
    <w:p w:rsidR="00BB3490" w:rsidRDefault="00BB3490" w:rsidP="00BB3490">
      <w:pPr>
        <w:pStyle w:val="Prrafodelista"/>
        <w:spacing w:after="0" w:line="240" w:lineRule="auto"/>
        <w:ind w:left="567"/>
        <w:jc w:val="both"/>
        <w:rPr>
          <w:rFonts w:ascii="Tahoma" w:hAnsi="Tahoma" w:cs="Tahoma"/>
          <w:b/>
          <w:bCs/>
          <w:color w:val="C00000"/>
          <w:sz w:val="24"/>
          <w:szCs w:val="24"/>
          <w:lang w:val="es-ES"/>
        </w:rPr>
      </w:pPr>
    </w:p>
    <w:p w:rsidR="00563DB0" w:rsidRDefault="00563DB0" w:rsidP="003241BF">
      <w:pPr>
        <w:pStyle w:val="Prrafodelista"/>
        <w:ind w:left="567"/>
        <w:jc w:val="both"/>
        <w:rPr>
          <w:rFonts w:ascii="Tahoma" w:hAnsi="Tahoma" w:cs="Tahoma"/>
          <w:bCs/>
          <w:color w:val="auto"/>
          <w:lang w:val="es-ES"/>
        </w:rPr>
      </w:pPr>
      <w:r w:rsidRPr="00563DB0">
        <w:rPr>
          <w:rFonts w:ascii="Tahoma" w:hAnsi="Tahoma" w:cs="Tahoma"/>
          <w:bCs/>
          <w:color w:val="auto"/>
          <w:lang w:val="es-ES"/>
        </w:rPr>
        <w:t>Cuando ENAC declara la competencia técnica de un OEC lo hace con referencia a dos documentos:</w:t>
      </w:r>
    </w:p>
    <w:p w:rsidR="003241BF" w:rsidRPr="00563DB0" w:rsidRDefault="003241BF" w:rsidP="003241BF">
      <w:pPr>
        <w:pStyle w:val="Prrafodelista"/>
        <w:ind w:left="567"/>
        <w:jc w:val="both"/>
        <w:rPr>
          <w:rFonts w:ascii="Tahoma" w:hAnsi="Tahoma" w:cs="Tahoma"/>
          <w:bCs/>
          <w:color w:val="auto"/>
          <w:lang w:val="es-ES"/>
        </w:rPr>
      </w:pPr>
    </w:p>
    <w:p w:rsidR="00563DB0" w:rsidRPr="00563DB0" w:rsidRDefault="00563DB0" w:rsidP="00563DB0">
      <w:pPr>
        <w:pStyle w:val="Prrafodelista"/>
        <w:ind w:left="567"/>
        <w:jc w:val="both"/>
        <w:rPr>
          <w:rFonts w:ascii="Tahoma" w:hAnsi="Tahoma" w:cs="Tahoma"/>
          <w:bCs/>
          <w:color w:val="auto"/>
          <w:lang w:val="es-ES"/>
        </w:rPr>
      </w:pPr>
      <w:r w:rsidRPr="00563DB0">
        <w:rPr>
          <w:rFonts w:ascii="Tahoma" w:hAnsi="Tahoma" w:cs="Tahoma"/>
          <w:bCs/>
          <w:color w:val="auto"/>
          <w:lang w:val="es-ES"/>
        </w:rPr>
        <w:t xml:space="preserve">1) La Norma Internacional que regula la actividad de evaluación de la conformidad que desarrolla el OEC (en el </w:t>
      </w:r>
      <w:r w:rsidRPr="00563DB0">
        <w:rPr>
          <w:rFonts w:ascii="Tahoma" w:hAnsi="Tahoma" w:cs="Tahoma"/>
          <w:b/>
          <w:bCs/>
          <w:color w:val="auto"/>
          <w:lang w:val="es-ES"/>
        </w:rPr>
        <w:t xml:space="preserve">anexo </w:t>
      </w:r>
      <w:r w:rsidRPr="00563DB0">
        <w:rPr>
          <w:rFonts w:ascii="Tahoma" w:hAnsi="Tahoma" w:cs="Tahoma"/>
          <w:bCs/>
          <w:color w:val="auto"/>
          <w:lang w:val="es-ES"/>
        </w:rPr>
        <w:t>se incluyen estas actividades y la norma internacional correspondiente)</w:t>
      </w:r>
    </w:p>
    <w:p w:rsidR="003241BF" w:rsidRDefault="003241BF" w:rsidP="00563DB0">
      <w:pPr>
        <w:pStyle w:val="Prrafodelista"/>
        <w:ind w:left="567"/>
        <w:jc w:val="both"/>
        <w:rPr>
          <w:rFonts w:ascii="Tahoma" w:hAnsi="Tahoma" w:cs="Tahoma"/>
          <w:bCs/>
          <w:color w:val="auto"/>
          <w:lang w:val="es-ES"/>
        </w:rPr>
      </w:pPr>
    </w:p>
    <w:p w:rsidR="00563DB0" w:rsidRPr="00563DB0" w:rsidRDefault="00563DB0" w:rsidP="00563DB0">
      <w:pPr>
        <w:pStyle w:val="Prrafodelista"/>
        <w:ind w:left="567"/>
        <w:jc w:val="both"/>
        <w:rPr>
          <w:rFonts w:ascii="Tahoma" w:hAnsi="Tahoma" w:cs="Tahoma"/>
          <w:bCs/>
          <w:color w:val="auto"/>
          <w:lang w:val="es-ES"/>
        </w:rPr>
      </w:pPr>
      <w:r w:rsidRPr="00563DB0">
        <w:rPr>
          <w:rFonts w:ascii="Tahoma" w:hAnsi="Tahoma" w:cs="Tahoma"/>
          <w:bCs/>
          <w:color w:val="auto"/>
          <w:lang w:val="es-ES"/>
        </w:rPr>
        <w:t>2) El Alcance de Acreditación en el que se identifican las actividades concretas para las que ha demostrado su competencia.</w:t>
      </w:r>
    </w:p>
    <w:p w:rsidR="00563DB0" w:rsidRPr="00563DB0" w:rsidRDefault="00563DB0" w:rsidP="00563DB0">
      <w:pPr>
        <w:pStyle w:val="Prrafodelista"/>
        <w:ind w:left="567"/>
        <w:jc w:val="both"/>
        <w:rPr>
          <w:rFonts w:ascii="Tahoma" w:hAnsi="Tahoma" w:cs="Tahoma"/>
          <w:bCs/>
          <w:color w:val="auto"/>
          <w:lang w:val="es-ES"/>
        </w:rPr>
      </w:pPr>
    </w:p>
    <w:p w:rsidR="00563DB0" w:rsidRPr="00563DB0" w:rsidRDefault="00563DB0" w:rsidP="00563DB0">
      <w:pPr>
        <w:pStyle w:val="Prrafodelista"/>
        <w:ind w:left="567"/>
        <w:jc w:val="both"/>
        <w:rPr>
          <w:rFonts w:ascii="Tahoma" w:hAnsi="Tahoma" w:cs="Tahoma"/>
          <w:bCs/>
          <w:color w:val="auto"/>
          <w:lang w:val="es-ES"/>
        </w:rPr>
      </w:pPr>
      <w:r w:rsidRPr="00563DB0">
        <w:rPr>
          <w:rFonts w:ascii="Tahoma" w:hAnsi="Tahoma" w:cs="Tahoma"/>
          <w:bCs/>
          <w:color w:val="auto"/>
          <w:lang w:val="es-ES"/>
        </w:rPr>
        <w:t>Por ejemplo, en el caso de un laboratorio de ensayo, la acreditación hará siempre referencia a la norma ISO 17025 que establece los requisitos generales que debe cumplir un laboratorio y a un Alcance de acreditación que incluirá ensayos o grupos de ensayos concretos  (</w:t>
      </w:r>
      <w:proofErr w:type="spellStart"/>
      <w:r w:rsidRPr="00563DB0">
        <w:rPr>
          <w:rFonts w:ascii="Tahoma" w:hAnsi="Tahoma" w:cs="Tahoma"/>
          <w:bCs/>
          <w:color w:val="auto"/>
          <w:lang w:val="es-ES"/>
        </w:rPr>
        <w:t>p.e</w:t>
      </w:r>
      <w:proofErr w:type="spellEnd"/>
      <w:r w:rsidRPr="00563DB0">
        <w:rPr>
          <w:rFonts w:ascii="Tahoma" w:hAnsi="Tahoma" w:cs="Tahoma"/>
          <w:bCs/>
          <w:color w:val="auto"/>
          <w:lang w:val="es-ES"/>
        </w:rPr>
        <w:t>.: determinación de metales pesados en agua). Los alcances de acreditación son públicos y están disponibles en la página web de ENAC (www.enac.es)</w:t>
      </w:r>
    </w:p>
    <w:p w:rsidR="00563DB0" w:rsidRPr="00563DB0" w:rsidRDefault="00563DB0" w:rsidP="00563DB0">
      <w:pPr>
        <w:pStyle w:val="Prrafodelista"/>
        <w:ind w:left="567"/>
        <w:jc w:val="both"/>
        <w:rPr>
          <w:rFonts w:ascii="Tahoma" w:hAnsi="Tahoma" w:cs="Tahoma"/>
          <w:bCs/>
          <w:color w:val="auto"/>
          <w:lang w:val="es-ES"/>
        </w:rPr>
      </w:pPr>
    </w:p>
    <w:p w:rsidR="00563DB0" w:rsidRPr="00563DB0" w:rsidRDefault="00563DB0" w:rsidP="00563DB0">
      <w:pPr>
        <w:pStyle w:val="Prrafodelista"/>
        <w:ind w:left="567"/>
        <w:jc w:val="both"/>
        <w:rPr>
          <w:rFonts w:ascii="Tahoma" w:hAnsi="Tahoma" w:cs="Tahoma"/>
          <w:bCs/>
          <w:color w:val="auto"/>
          <w:lang w:val="es-ES"/>
        </w:rPr>
      </w:pPr>
      <w:r w:rsidRPr="00563DB0">
        <w:rPr>
          <w:rFonts w:ascii="Tahoma" w:hAnsi="Tahoma" w:cs="Tahoma"/>
          <w:bCs/>
          <w:color w:val="auto"/>
          <w:lang w:val="es-ES"/>
        </w:rPr>
        <w:t xml:space="preserve">No debe olvidarse que en la mayoría de los casos la acreditación es una actividad voluntaria por lo que el OEC decide voluntariamente qué parte de su actividad acredita y cual no. Por </w:t>
      </w:r>
      <w:r w:rsidRPr="00563DB0">
        <w:rPr>
          <w:rFonts w:ascii="Tahoma" w:hAnsi="Tahoma" w:cs="Tahoma"/>
          <w:bCs/>
          <w:color w:val="auto"/>
          <w:lang w:val="es-ES"/>
        </w:rPr>
        <w:lastRenderedPageBreak/>
        <w:t>tanto, la actividad acreditada es únicamente la que se desarrolla dentro del alcance de acreditación, por ello es necesario saber cómo identificar las actividades acreditadas</w:t>
      </w:r>
    </w:p>
    <w:p w:rsidR="00884CA9" w:rsidRDefault="00884CA9" w:rsidP="00884CA9">
      <w:pPr>
        <w:pStyle w:val="Prrafodelista"/>
        <w:spacing w:after="0" w:line="240" w:lineRule="auto"/>
        <w:ind w:left="567"/>
        <w:rPr>
          <w:rFonts w:ascii="Tahoma" w:hAnsi="Tahoma" w:cs="Tahoma"/>
          <w:bCs/>
          <w:color w:val="auto"/>
          <w:sz w:val="24"/>
          <w:szCs w:val="24"/>
          <w:lang w:val="es-ES"/>
        </w:rPr>
      </w:pPr>
    </w:p>
    <w:p w:rsidR="00563DB0" w:rsidRPr="00884CA9" w:rsidRDefault="00563DB0" w:rsidP="00884CA9">
      <w:pPr>
        <w:pStyle w:val="Prrafodelista"/>
        <w:spacing w:after="0" w:line="240" w:lineRule="auto"/>
        <w:ind w:left="567"/>
        <w:rPr>
          <w:rFonts w:ascii="Tahoma" w:hAnsi="Tahoma" w:cs="Tahoma"/>
          <w:bCs/>
          <w:color w:val="auto"/>
          <w:sz w:val="24"/>
          <w:szCs w:val="24"/>
          <w:lang w:val="es-ES"/>
        </w:rPr>
      </w:pPr>
    </w:p>
    <w:p w:rsidR="00AE02A6" w:rsidRPr="006B5DEC" w:rsidRDefault="00884CA9" w:rsidP="00081355">
      <w:pPr>
        <w:pStyle w:val="Prrafodelista"/>
        <w:numPr>
          <w:ilvl w:val="0"/>
          <w:numId w:val="6"/>
        </w:numPr>
        <w:spacing w:after="0" w:line="240" w:lineRule="auto"/>
        <w:ind w:left="567" w:hanging="567"/>
        <w:rPr>
          <w:rFonts w:ascii="Tahoma" w:hAnsi="Tahoma" w:cs="Tahoma"/>
          <w:b/>
          <w:bCs/>
          <w:color w:val="C00000"/>
          <w:sz w:val="24"/>
          <w:szCs w:val="24"/>
          <w:lang w:val="es-ES"/>
        </w:rPr>
      </w:pPr>
      <w:bookmarkStart w:id="12" w:name="_Ref372284310"/>
      <w:r>
        <w:rPr>
          <w:rFonts w:ascii="Tahoma" w:hAnsi="Tahoma" w:cs="Tahoma"/>
          <w:b/>
          <w:bCs/>
          <w:color w:val="C00000"/>
          <w:sz w:val="24"/>
          <w:szCs w:val="24"/>
          <w:lang w:val="es-ES"/>
        </w:rPr>
        <w:t>Cómo identificar si una actividad concreta se ha realizado de manera acreditada</w:t>
      </w:r>
      <w:bookmarkEnd w:id="12"/>
    </w:p>
    <w:p w:rsidR="00884CA9" w:rsidRPr="00884CA9" w:rsidRDefault="00884CA9" w:rsidP="00884CA9">
      <w:pPr>
        <w:pStyle w:val="Prrafodelista"/>
        <w:spacing w:after="0" w:line="240" w:lineRule="auto"/>
        <w:ind w:left="567"/>
        <w:rPr>
          <w:rFonts w:ascii="Tahoma" w:hAnsi="Tahoma" w:cs="Tahoma"/>
          <w:b/>
          <w:bCs/>
          <w:color w:val="auto"/>
          <w:sz w:val="24"/>
          <w:szCs w:val="24"/>
          <w:lang w:val="es-ES"/>
        </w:rPr>
      </w:pPr>
    </w:p>
    <w:p w:rsidR="003241BF" w:rsidRDefault="003241BF" w:rsidP="003241BF">
      <w:pPr>
        <w:pStyle w:val="Prrafodelista"/>
        <w:ind w:left="567"/>
        <w:jc w:val="both"/>
        <w:rPr>
          <w:rFonts w:ascii="Tahoma" w:hAnsi="Tahoma" w:cs="Tahoma"/>
          <w:bCs/>
          <w:color w:val="auto"/>
          <w:lang w:val="es-ES"/>
        </w:rPr>
      </w:pPr>
      <w:r w:rsidRPr="003241BF">
        <w:rPr>
          <w:rFonts w:ascii="Tahoma" w:hAnsi="Tahoma" w:cs="Tahoma"/>
          <w:bCs/>
          <w:color w:val="auto"/>
          <w:lang w:val="es-ES"/>
        </w:rPr>
        <w:t>La marca de ENAC o referencia a la condición de acreditado en los informes o certificados es el medio por el cual las organizaciones acreditadas declaran públicamente el cumplimiento de los requisitos de acreditación.</w:t>
      </w:r>
    </w:p>
    <w:p w:rsidR="003241BF" w:rsidRDefault="003241BF" w:rsidP="003241BF">
      <w:pPr>
        <w:pStyle w:val="Prrafodelista"/>
        <w:ind w:left="567"/>
        <w:jc w:val="both"/>
        <w:rPr>
          <w:rFonts w:ascii="Tahoma" w:hAnsi="Tahoma" w:cs="Tahoma"/>
          <w:bCs/>
          <w:color w:val="auto"/>
          <w:lang w:val="es-ES"/>
        </w:rPr>
      </w:pPr>
      <w:r w:rsidRPr="003241BF">
        <w:rPr>
          <w:rFonts w:ascii="Tahoma" w:hAnsi="Tahoma" w:cs="Tahoma"/>
          <w:bCs/>
          <w:color w:val="auto"/>
          <w:lang w:val="es-ES"/>
        </w:rPr>
        <w:br/>
        <w:t>Los usuarios reconocerán fácilmente los documentos emitidos como resultado de actividades acreditadas (informes de ensayo, certificados, etc.) a través de la marca ENAC. Su presencia en informes y certificados es la garantía de contar con las ventajas aportadas por la acreditación, incluida su aceptación internacional.</w:t>
      </w:r>
    </w:p>
    <w:p w:rsidR="003241BF" w:rsidRDefault="003241BF" w:rsidP="003241BF">
      <w:pPr>
        <w:pStyle w:val="Prrafodelista"/>
        <w:ind w:left="567"/>
        <w:jc w:val="both"/>
        <w:rPr>
          <w:rFonts w:ascii="Tahoma" w:hAnsi="Tahoma" w:cs="Tahoma"/>
          <w:bCs/>
          <w:color w:val="auto"/>
          <w:lang w:val="es-ES"/>
        </w:rPr>
      </w:pPr>
      <w:r w:rsidRPr="003241BF">
        <w:rPr>
          <w:rFonts w:ascii="Tahoma" w:hAnsi="Tahoma" w:cs="Tahoma"/>
          <w:bCs/>
          <w:color w:val="auto"/>
          <w:lang w:val="es-ES"/>
        </w:rPr>
        <w:br/>
        <w:t>Los certificados e informes sin la Marca de Acreditación, o referencia a la acreditación, no pueden ser considerados “documentos acreditados” y por lo tanto no se puede asegurar que sus procedimientos de trabajo cumplan con los mismos requisitos de competencia y solvencia técnica, ni que incorporen las mejores prácticas para el tipo de servicio que ofrecen a sus clientes y usuarios.</w:t>
      </w:r>
    </w:p>
    <w:p w:rsidR="00884CA9" w:rsidRPr="00884CA9" w:rsidRDefault="003241BF" w:rsidP="00672349">
      <w:pPr>
        <w:pStyle w:val="Prrafodelista"/>
        <w:ind w:left="567"/>
        <w:jc w:val="both"/>
        <w:rPr>
          <w:rFonts w:ascii="Tahoma" w:hAnsi="Tahoma" w:cs="Tahoma"/>
          <w:bCs/>
          <w:color w:val="auto"/>
          <w:lang w:val="es-ES"/>
        </w:rPr>
      </w:pPr>
      <w:r w:rsidRPr="003241BF">
        <w:rPr>
          <w:rFonts w:ascii="Tahoma" w:hAnsi="Tahoma" w:cs="Tahoma"/>
          <w:bCs/>
          <w:color w:val="auto"/>
          <w:lang w:val="es-ES"/>
        </w:rPr>
        <w:br/>
      </w:r>
    </w:p>
    <w:p w:rsidR="00884CA9" w:rsidRDefault="00884CA9" w:rsidP="00884CA9">
      <w:pPr>
        <w:pStyle w:val="Prrafodelista"/>
        <w:numPr>
          <w:ilvl w:val="0"/>
          <w:numId w:val="6"/>
        </w:numPr>
        <w:spacing w:after="0" w:line="240" w:lineRule="auto"/>
        <w:ind w:left="567" w:hanging="567"/>
        <w:rPr>
          <w:rFonts w:ascii="Tahoma" w:hAnsi="Tahoma" w:cs="Tahoma"/>
          <w:b/>
          <w:bCs/>
          <w:color w:val="C00000"/>
          <w:sz w:val="24"/>
          <w:szCs w:val="24"/>
          <w:lang w:val="es-ES"/>
        </w:rPr>
      </w:pPr>
      <w:bookmarkStart w:id="13" w:name="_Ref372284329"/>
      <w:r>
        <w:rPr>
          <w:rFonts w:ascii="Tahoma" w:hAnsi="Tahoma" w:cs="Tahoma"/>
          <w:b/>
          <w:bCs/>
          <w:color w:val="C00000"/>
          <w:sz w:val="24"/>
          <w:szCs w:val="24"/>
          <w:lang w:val="es-ES"/>
        </w:rPr>
        <w:t>Organismos establecidos en otros países de la Unión Europea</w:t>
      </w:r>
      <w:bookmarkEnd w:id="13"/>
    </w:p>
    <w:p w:rsidR="00884CA9" w:rsidRPr="00884CA9" w:rsidRDefault="00884CA9" w:rsidP="00884CA9">
      <w:pPr>
        <w:pStyle w:val="Prrafodelista"/>
        <w:spacing w:after="0" w:line="240" w:lineRule="auto"/>
        <w:ind w:left="567"/>
        <w:rPr>
          <w:rFonts w:ascii="Tahoma" w:hAnsi="Tahoma" w:cs="Tahoma"/>
          <w:b/>
          <w:bCs/>
          <w:color w:val="auto"/>
          <w:sz w:val="24"/>
          <w:szCs w:val="24"/>
          <w:lang w:val="es-ES"/>
        </w:rPr>
      </w:pPr>
    </w:p>
    <w:p w:rsidR="003241BF" w:rsidRDefault="003241BF" w:rsidP="003241BF">
      <w:pPr>
        <w:pStyle w:val="Prrafodelista"/>
        <w:ind w:left="567"/>
        <w:jc w:val="both"/>
        <w:rPr>
          <w:rFonts w:ascii="Tahoma" w:hAnsi="Tahoma" w:cs="Tahoma"/>
          <w:bCs/>
          <w:color w:val="auto"/>
          <w:lang w:val="es-ES"/>
        </w:rPr>
      </w:pPr>
      <w:r w:rsidRPr="003241BF">
        <w:rPr>
          <w:rFonts w:ascii="Tahoma" w:hAnsi="Tahoma" w:cs="Tahoma"/>
          <w:bCs/>
          <w:color w:val="auto"/>
          <w:lang w:val="es-ES"/>
        </w:rPr>
        <w:t>El Reglamento (CE) nº765/2008 establece en su artículo 7 que los Organismos Evaluadores de la Conformidad establecidos en Europa deben solicitar la acreditación al Organismo Nacional de Acreditación del país en el que estén establecidos. Por otra parte, el Artículo 11 establece el principio de reconocimiento mutuo de las acreditaciones por parte de las autoridades nacionales en virtud del cual las autoridades nacionales reconocerán la equivalencia de los servicios prestados por los organismos de acreditación que se hayan sometido con éxito al sistema de evaluación por pares establecido por el propio Reglamento y aceptarán de ese modo, los certificados de acreditación de dichos organismos y las certificaciones emitidas por los organismos de evaluación de la conformidad acreditados por ellos</w:t>
      </w:r>
      <w:r w:rsidR="001B4A44">
        <w:rPr>
          <w:rFonts w:ascii="Tahoma" w:hAnsi="Tahoma" w:cs="Tahoma"/>
          <w:bCs/>
          <w:color w:val="auto"/>
          <w:lang w:val="es-ES"/>
        </w:rPr>
        <w:t>.</w:t>
      </w:r>
    </w:p>
    <w:p w:rsidR="001B4A44" w:rsidRPr="003241BF" w:rsidRDefault="001B4A44" w:rsidP="003241BF">
      <w:pPr>
        <w:pStyle w:val="Prrafodelista"/>
        <w:ind w:left="567"/>
        <w:jc w:val="both"/>
        <w:rPr>
          <w:rFonts w:ascii="Tahoma" w:hAnsi="Tahoma" w:cs="Tahoma"/>
          <w:b/>
          <w:bCs/>
          <w:color w:val="auto"/>
          <w:lang w:val="es-ES"/>
        </w:rPr>
      </w:pPr>
    </w:p>
    <w:p w:rsidR="00884CA9" w:rsidRDefault="00884CA9" w:rsidP="00884CA9">
      <w:pPr>
        <w:pStyle w:val="Prrafodelista"/>
        <w:spacing w:after="0" w:line="240" w:lineRule="auto"/>
        <w:ind w:left="567"/>
        <w:rPr>
          <w:rFonts w:ascii="Tahoma" w:hAnsi="Tahoma" w:cs="Tahoma"/>
          <w:bCs/>
          <w:color w:val="auto"/>
          <w:lang w:val="es-ES"/>
        </w:rPr>
      </w:pPr>
    </w:p>
    <w:p w:rsidR="003241BF" w:rsidRPr="00884CA9" w:rsidRDefault="003241BF" w:rsidP="00884CA9">
      <w:pPr>
        <w:pStyle w:val="Prrafodelista"/>
        <w:spacing w:after="0" w:line="240" w:lineRule="auto"/>
        <w:ind w:left="567"/>
        <w:rPr>
          <w:rFonts w:ascii="Tahoma" w:hAnsi="Tahoma" w:cs="Tahoma"/>
          <w:bCs/>
          <w:color w:val="auto"/>
          <w:lang w:val="es-ES"/>
        </w:rPr>
      </w:pPr>
    </w:p>
    <w:p w:rsidR="00992907" w:rsidRPr="006B5DEC" w:rsidRDefault="00884CA9" w:rsidP="00081355">
      <w:pPr>
        <w:pStyle w:val="Prrafodelista"/>
        <w:numPr>
          <w:ilvl w:val="0"/>
          <w:numId w:val="6"/>
        </w:numPr>
        <w:spacing w:after="0" w:line="240" w:lineRule="auto"/>
        <w:ind w:left="567" w:hanging="567"/>
        <w:rPr>
          <w:rFonts w:ascii="Tahoma" w:hAnsi="Tahoma" w:cs="Tahoma"/>
          <w:b/>
          <w:bCs/>
          <w:color w:val="C00000"/>
          <w:sz w:val="24"/>
          <w:szCs w:val="24"/>
          <w:lang w:val="es-ES"/>
        </w:rPr>
      </w:pPr>
      <w:bookmarkStart w:id="14" w:name="_Ref372284344"/>
      <w:r>
        <w:rPr>
          <w:rFonts w:ascii="Tahoma" w:hAnsi="Tahoma" w:cs="Tahoma"/>
          <w:b/>
          <w:bCs/>
          <w:color w:val="C00000"/>
          <w:sz w:val="24"/>
          <w:szCs w:val="24"/>
          <w:lang w:val="es-ES"/>
        </w:rPr>
        <w:t>Cómo hacer referencia a la solvencia técnica de los evaluadores de la conformidad en los pliegos de condiciones</w:t>
      </w:r>
      <w:bookmarkEnd w:id="14"/>
    </w:p>
    <w:p w:rsidR="00884CA9" w:rsidRDefault="00884CA9" w:rsidP="00884CA9">
      <w:pPr>
        <w:pStyle w:val="Prrafodelista"/>
        <w:spacing w:after="0" w:line="240" w:lineRule="auto"/>
        <w:ind w:left="567"/>
        <w:rPr>
          <w:rFonts w:ascii="Tahoma" w:hAnsi="Tahoma" w:cs="Tahoma"/>
          <w:b/>
          <w:bCs/>
          <w:color w:val="auto"/>
          <w:sz w:val="24"/>
          <w:szCs w:val="24"/>
          <w:lang w:val="es-ES"/>
        </w:rPr>
      </w:pPr>
    </w:p>
    <w:bookmarkEnd w:id="11"/>
    <w:p w:rsidR="003241BF" w:rsidRPr="003241BF" w:rsidRDefault="003241BF" w:rsidP="003241BF">
      <w:pPr>
        <w:pStyle w:val="Prrafodelista"/>
        <w:ind w:left="567"/>
        <w:jc w:val="both"/>
        <w:rPr>
          <w:rFonts w:ascii="Tahoma" w:hAnsi="Tahoma" w:cs="Tahoma"/>
          <w:bCs/>
          <w:color w:val="auto"/>
          <w:lang w:val="es-ES"/>
        </w:rPr>
      </w:pPr>
      <w:r w:rsidRPr="003241BF">
        <w:rPr>
          <w:rFonts w:ascii="Tahoma" w:hAnsi="Tahoma" w:cs="Tahoma"/>
          <w:bCs/>
          <w:color w:val="auto"/>
          <w:lang w:val="es-ES"/>
        </w:rPr>
        <w:t xml:space="preserve">Los pliegos de condiciones pueden hacer una referencia al OEC a </w:t>
      </w:r>
      <w:proofErr w:type="gramStart"/>
      <w:r w:rsidRPr="003241BF">
        <w:rPr>
          <w:rFonts w:ascii="Tahoma" w:hAnsi="Tahoma" w:cs="Tahoma"/>
          <w:bCs/>
          <w:color w:val="auto"/>
          <w:lang w:val="es-ES"/>
        </w:rPr>
        <w:t>dos ”</w:t>
      </w:r>
      <w:proofErr w:type="gramEnd"/>
      <w:r w:rsidRPr="003241BF">
        <w:rPr>
          <w:rFonts w:ascii="Tahoma" w:hAnsi="Tahoma" w:cs="Tahoma"/>
          <w:bCs/>
          <w:color w:val="auto"/>
          <w:lang w:val="es-ES"/>
        </w:rPr>
        <w:t xml:space="preserve">niveles”. Directa,  cuando el licitador es el propio OEC o indirecta, cuando el licitador es un fabricante o prestador de servicios que deba aportar evidencias del cumplimiento de ciertos requisitos mediante certificados o informes emitidos por un OEC. </w:t>
      </w:r>
    </w:p>
    <w:p w:rsidR="003241BF" w:rsidRPr="003241BF" w:rsidRDefault="003241BF" w:rsidP="003241BF">
      <w:pPr>
        <w:pStyle w:val="Prrafodelista"/>
        <w:jc w:val="both"/>
        <w:rPr>
          <w:rFonts w:ascii="Tahoma" w:hAnsi="Tahoma" w:cs="Tahoma"/>
          <w:bCs/>
          <w:color w:val="auto"/>
          <w:lang w:val="es-ES"/>
        </w:rPr>
      </w:pPr>
    </w:p>
    <w:p w:rsidR="003241BF" w:rsidRPr="003241BF" w:rsidRDefault="003241BF" w:rsidP="003241BF">
      <w:pPr>
        <w:pStyle w:val="Prrafodelista"/>
        <w:ind w:left="567"/>
        <w:jc w:val="both"/>
        <w:rPr>
          <w:rFonts w:ascii="Tahoma" w:hAnsi="Tahoma" w:cs="Tahoma"/>
          <w:bCs/>
          <w:color w:val="auto"/>
          <w:lang w:val="es-ES"/>
        </w:rPr>
      </w:pPr>
      <w:r w:rsidRPr="003241BF">
        <w:rPr>
          <w:rFonts w:ascii="Tahoma" w:hAnsi="Tahoma" w:cs="Tahoma"/>
          <w:bCs/>
          <w:color w:val="auto"/>
          <w:lang w:val="es-ES"/>
        </w:rPr>
        <w:t xml:space="preserve">En el gráfico siguiente se explican los dos diferentes “niveles” </w:t>
      </w:r>
    </w:p>
    <w:p w:rsidR="003241BF" w:rsidRPr="003241BF" w:rsidRDefault="003241BF" w:rsidP="003241BF">
      <w:pPr>
        <w:pStyle w:val="Prrafodelista"/>
        <w:rPr>
          <w:rFonts w:ascii="Tahoma" w:hAnsi="Tahoma" w:cs="Tahoma"/>
          <w:bCs/>
          <w:color w:val="auto"/>
          <w:lang w:val="es-ES"/>
        </w:rPr>
      </w:pPr>
    </w:p>
    <w:p w:rsidR="003241BF" w:rsidRPr="003241BF" w:rsidRDefault="003241BF" w:rsidP="003241BF">
      <w:pPr>
        <w:pStyle w:val="Prrafodelista"/>
        <w:jc w:val="center"/>
        <w:rPr>
          <w:rFonts w:ascii="Tahoma" w:hAnsi="Tahoma" w:cs="Tahoma"/>
          <w:bCs/>
          <w:color w:val="auto"/>
          <w:lang w:val="es-ES"/>
        </w:rPr>
      </w:pPr>
      <w:r w:rsidRPr="003241BF">
        <w:rPr>
          <w:rFonts w:ascii="Tahoma" w:hAnsi="Tahoma" w:cs="Tahoma"/>
          <w:bCs/>
          <w:color w:val="auto"/>
          <w:lang w:val="es-ES"/>
        </w:rPr>
        <w:t>ENAC</w:t>
      </w:r>
    </w:p>
    <w:p w:rsidR="003241BF" w:rsidRPr="003241BF" w:rsidRDefault="003241BF" w:rsidP="003241BF">
      <w:pPr>
        <w:pStyle w:val="Prrafodelista"/>
        <w:jc w:val="center"/>
        <w:rPr>
          <w:rFonts w:ascii="Tahoma" w:hAnsi="Tahoma" w:cs="Tahoma"/>
          <w:bCs/>
          <w:color w:val="auto"/>
          <w:lang w:val="es-ES"/>
        </w:rPr>
      </w:pPr>
      <w:r w:rsidRPr="003241BF">
        <w:rPr>
          <w:rFonts w:ascii="Tahoma" w:hAnsi="Tahoma" w:cs="Tahoma"/>
          <w:bCs/>
          <w:color w:val="auto"/>
          <w:lang w:val="es-ES"/>
        </w:rPr>
        <w:lastRenderedPageBreak/>
        <w:t>ACREDITACIÓN</w:t>
      </w:r>
    </w:p>
    <w:p w:rsidR="003241BF" w:rsidRPr="003241BF" w:rsidRDefault="000E60FC" w:rsidP="003241BF">
      <w:pPr>
        <w:pStyle w:val="Prrafodelista"/>
        <w:rPr>
          <w:rFonts w:ascii="Tahoma" w:hAnsi="Tahoma" w:cs="Tahoma"/>
          <w:bCs/>
          <w:color w:val="auto"/>
          <w:lang w:val="es-ES"/>
        </w:rPr>
      </w:pPr>
      <w:r>
        <w:rPr>
          <w:rFonts w:ascii="Tahoma" w:hAnsi="Tahoma" w:cs="Tahoma"/>
          <w:bCs/>
          <w:noProof/>
          <w:color w:val="auto"/>
          <w:lang w:val="es-ES" w:eastAsia="es-ES" w:bidi="ar-SA"/>
        </w:rPr>
        <mc:AlternateContent>
          <mc:Choice Requires="wps">
            <w:drawing>
              <wp:anchor distT="0" distB="0" distL="114300" distR="114300" simplePos="0" relativeHeight="251660288" behindDoc="0" locked="0" layoutInCell="1" allowOverlap="1">
                <wp:simplePos x="0" y="0"/>
                <wp:positionH relativeFrom="column">
                  <wp:posOffset>3023235</wp:posOffset>
                </wp:positionH>
                <wp:positionV relativeFrom="paragraph">
                  <wp:posOffset>40640</wp:posOffset>
                </wp:positionV>
                <wp:extent cx="635" cy="383540"/>
                <wp:effectExtent l="76200" t="0" r="94615" b="54610"/>
                <wp:wrapNone/>
                <wp:docPr id="1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835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238.05pt;margin-top:3.2pt;width:.05pt;height:30.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">
                <v:stroke endarrow="block"/>
              </v:shape>
            </w:pict>
          </mc:Fallback>
        </mc:AlternateContent>
      </w:r>
    </w:p>
    <w:p w:rsidR="003241BF" w:rsidRPr="003241BF" w:rsidRDefault="003241BF" w:rsidP="003241BF">
      <w:pPr>
        <w:pStyle w:val="Prrafodelista"/>
        <w:tabs>
          <w:tab w:val="right" w:pos="4395"/>
        </w:tabs>
        <w:rPr>
          <w:rFonts w:ascii="Tahoma" w:hAnsi="Tahoma" w:cs="Tahoma"/>
          <w:bCs/>
          <w:i/>
          <w:color w:val="auto"/>
          <w:lang w:val="es-ES"/>
        </w:rPr>
      </w:pPr>
      <w:r>
        <w:rPr>
          <w:rFonts w:ascii="Tahoma" w:hAnsi="Tahoma" w:cs="Tahoma"/>
          <w:bCs/>
          <w:i/>
          <w:color w:val="auto"/>
          <w:lang w:val="es-ES"/>
        </w:rPr>
        <w:tab/>
      </w:r>
      <w:r w:rsidRPr="003241BF">
        <w:rPr>
          <w:rFonts w:ascii="Tahoma" w:hAnsi="Tahoma" w:cs="Tahoma"/>
          <w:bCs/>
          <w:i/>
          <w:color w:val="auto"/>
          <w:lang w:val="es-ES"/>
        </w:rPr>
        <w:t>Evalúa la competencia</w:t>
      </w:r>
    </w:p>
    <w:p w:rsidR="003241BF" w:rsidRPr="003241BF" w:rsidRDefault="003241BF" w:rsidP="003241BF">
      <w:pPr>
        <w:pStyle w:val="Prrafodelista"/>
        <w:rPr>
          <w:rFonts w:ascii="Tahoma" w:hAnsi="Tahoma" w:cs="Tahoma"/>
          <w:bCs/>
          <w:color w:val="auto"/>
          <w:lang w:val="es-ES"/>
        </w:rPr>
      </w:pPr>
    </w:p>
    <w:p w:rsidR="003241BF" w:rsidRPr="003241BF" w:rsidRDefault="003241BF" w:rsidP="003241BF">
      <w:pPr>
        <w:pStyle w:val="Prrafodelista"/>
        <w:jc w:val="center"/>
        <w:rPr>
          <w:rFonts w:ascii="Tahoma" w:hAnsi="Tahoma" w:cs="Tahoma"/>
          <w:bCs/>
          <w:color w:val="auto"/>
          <w:lang w:val="es-ES"/>
        </w:rPr>
      </w:pPr>
      <w:r w:rsidRPr="003241BF">
        <w:rPr>
          <w:rFonts w:ascii="Tahoma" w:hAnsi="Tahoma" w:cs="Tahoma"/>
          <w:bCs/>
          <w:color w:val="auto"/>
          <w:lang w:val="es-ES"/>
        </w:rPr>
        <w:t>Organismo de Evaluación y Control (OEC)</w:t>
      </w:r>
    </w:p>
    <w:p w:rsidR="003241BF" w:rsidRPr="003241BF" w:rsidRDefault="000E60FC" w:rsidP="003241BF">
      <w:pPr>
        <w:pStyle w:val="Prrafodelista"/>
        <w:rPr>
          <w:rFonts w:ascii="Tahoma" w:hAnsi="Tahoma" w:cs="Tahoma"/>
          <w:bCs/>
          <w:color w:val="auto"/>
          <w:lang w:val="es-ES"/>
        </w:rPr>
      </w:pPr>
      <w:r>
        <w:rPr>
          <w:rFonts w:ascii="Tahoma" w:hAnsi="Tahoma" w:cs="Tahoma"/>
          <w:bCs/>
          <w:noProof/>
          <w:color w:val="auto"/>
          <w:lang w:val="es-ES" w:eastAsia="es-ES" w:bidi="ar-SA"/>
        </w:rPr>
        <mc:AlternateContent>
          <mc:Choice Requires="wps">
            <w:drawing>
              <wp:anchor distT="0" distB="0" distL="114299" distR="114299" simplePos="0" relativeHeight="251661312" behindDoc="0" locked="0" layoutInCell="1" allowOverlap="1">
                <wp:simplePos x="0" y="0"/>
                <wp:positionH relativeFrom="column">
                  <wp:posOffset>3023234</wp:posOffset>
                </wp:positionH>
                <wp:positionV relativeFrom="paragraph">
                  <wp:posOffset>62865</wp:posOffset>
                </wp:positionV>
                <wp:extent cx="0" cy="357505"/>
                <wp:effectExtent l="76200" t="0" r="76200" b="61595"/>
                <wp:wrapNone/>
                <wp:docPr id="1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575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 o:spid="_x0000_s1026" type="#_x0000_t32" style="position:absolute;margin-left:238.05pt;margin-top:4.95pt;width:0;height:28.15pt;z-index:2516613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">
                <v:stroke endarrow="block"/>
              </v:shape>
            </w:pict>
          </mc:Fallback>
        </mc:AlternateContent>
      </w:r>
    </w:p>
    <w:p w:rsidR="003241BF" w:rsidRPr="003241BF" w:rsidRDefault="003241BF" w:rsidP="003241BF">
      <w:pPr>
        <w:pStyle w:val="Prrafodelista"/>
        <w:tabs>
          <w:tab w:val="right" w:pos="4395"/>
        </w:tabs>
        <w:rPr>
          <w:rFonts w:ascii="Tahoma" w:hAnsi="Tahoma" w:cs="Tahoma"/>
          <w:bCs/>
          <w:i/>
          <w:color w:val="auto"/>
          <w:lang w:val="es-ES"/>
        </w:rPr>
      </w:pPr>
      <w:r>
        <w:rPr>
          <w:rFonts w:ascii="Tahoma" w:hAnsi="Tahoma" w:cs="Tahoma"/>
          <w:bCs/>
          <w:i/>
          <w:color w:val="auto"/>
          <w:lang w:val="es-ES"/>
        </w:rPr>
        <w:tab/>
      </w:r>
      <w:r w:rsidRPr="003241BF">
        <w:rPr>
          <w:rFonts w:ascii="Tahoma" w:hAnsi="Tahoma" w:cs="Tahoma"/>
          <w:bCs/>
          <w:i/>
          <w:color w:val="auto"/>
          <w:lang w:val="es-ES"/>
        </w:rPr>
        <w:t>Evalúa la Conformidad</w:t>
      </w:r>
    </w:p>
    <w:p w:rsidR="003241BF" w:rsidRPr="003241BF" w:rsidRDefault="003241BF" w:rsidP="003241BF">
      <w:pPr>
        <w:pStyle w:val="Prrafodelista"/>
        <w:rPr>
          <w:rFonts w:ascii="Tahoma" w:hAnsi="Tahoma" w:cs="Tahoma"/>
          <w:bCs/>
          <w:color w:val="auto"/>
          <w:lang w:val="es-ES"/>
        </w:rPr>
      </w:pPr>
    </w:p>
    <w:p w:rsidR="003241BF" w:rsidRPr="003241BF" w:rsidRDefault="003241BF" w:rsidP="003241BF">
      <w:pPr>
        <w:pStyle w:val="Prrafodelista"/>
        <w:jc w:val="center"/>
        <w:rPr>
          <w:rFonts w:ascii="Tahoma" w:hAnsi="Tahoma" w:cs="Tahoma"/>
          <w:bCs/>
          <w:color w:val="auto"/>
          <w:lang w:val="es-ES"/>
        </w:rPr>
      </w:pPr>
      <w:r w:rsidRPr="003241BF">
        <w:rPr>
          <w:rFonts w:ascii="Tahoma" w:hAnsi="Tahoma" w:cs="Tahoma"/>
          <w:bCs/>
          <w:color w:val="auto"/>
          <w:lang w:val="es-ES"/>
        </w:rPr>
        <w:t>Fabricante o prestador de servicio</w:t>
      </w:r>
    </w:p>
    <w:p w:rsidR="003241BF" w:rsidRPr="003241BF" w:rsidRDefault="000E60FC" w:rsidP="003241BF">
      <w:pPr>
        <w:pStyle w:val="Prrafodelista"/>
        <w:rPr>
          <w:rFonts w:ascii="Tahoma" w:hAnsi="Tahoma" w:cs="Tahoma"/>
          <w:bCs/>
          <w:i/>
          <w:color w:val="auto"/>
          <w:lang w:val="es-ES"/>
        </w:rPr>
      </w:pPr>
      <w:r>
        <w:rPr>
          <w:rFonts w:ascii="Tahoma" w:hAnsi="Tahoma" w:cs="Tahoma"/>
          <w:bCs/>
          <w:noProof/>
          <w:color w:val="auto"/>
          <w:lang w:val="es-ES" w:eastAsia="es-ES" w:bidi="ar-SA"/>
        </w:rPr>
        <mc:AlternateContent>
          <mc:Choice Requires="wps">
            <w:drawing>
              <wp:anchor distT="0" distB="0" distL="114299" distR="114299" simplePos="0" relativeHeight="251662336" behindDoc="0" locked="0" layoutInCell="1" allowOverlap="1">
                <wp:simplePos x="0" y="0"/>
                <wp:positionH relativeFrom="column">
                  <wp:posOffset>3023234</wp:posOffset>
                </wp:positionH>
                <wp:positionV relativeFrom="paragraph">
                  <wp:posOffset>7620</wp:posOffset>
                </wp:positionV>
                <wp:extent cx="0" cy="339725"/>
                <wp:effectExtent l="76200" t="0" r="76200" b="60325"/>
                <wp:wrapNone/>
                <wp:docPr id="10"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97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 o:spid="_x0000_s1026" type="#_x0000_t32" style="position:absolute;margin-left:238.05pt;margin-top:.6pt;width:0;height:26.75pt;z-index:2516623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">
                <v:stroke endarrow="block"/>
              </v:shape>
            </w:pict>
          </mc:Fallback>
        </mc:AlternateContent>
      </w:r>
    </w:p>
    <w:p w:rsidR="003241BF" w:rsidRPr="003241BF" w:rsidRDefault="003241BF" w:rsidP="003241BF">
      <w:pPr>
        <w:pStyle w:val="Prrafodelista"/>
        <w:tabs>
          <w:tab w:val="right" w:pos="4395"/>
        </w:tabs>
        <w:rPr>
          <w:rFonts w:ascii="Tahoma" w:hAnsi="Tahoma" w:cs="Tahoma"/>
          <w:bCs/>
          <w:i/>
          <w:color w:val="auto"/>
          <w:lang w:val="es-ES"/>
        </w:rPr>
      </w:pPr>
      <w:r>
        <w:rPr>
          <w:rFonts w:ascii="Tahoma" w:hAnsi="Tahoma" w:cs="Tahoma"/>
          <w:bCs/>
          <w:i/>
          <w:color w:val="auto"/>
          <w:lang w:val="es-ES"/>
        </w:rPr>
        <w:tab/>
      </w:r>
      <w:r w:rsidRPr="003241BF">
        <w:rPr>
          <w:rFonts w:ascii="Tahoma" w:hAnsi="Tahoma" w:cs="Tahoma"/>
          <w:bCs/>
          <w:i/>
          <w:color w:val="auto"/>
          <w:lang w:val="es-ES"/>
        </w:rPr>
        <w:t>Suministra productos o servicios</w:t>
      </w:r>
    </w:p>
    <w:p w:rsidR="003241BF" w:rsidRPr="003241BF" w:rsidRDefault="003241BF" w:rsidP="003241BF">
      <w:pPr>
        <w:pStyle w:val="Prrafodelista"/>
        <w:jc w:val="center"/>
        <w:rPr>
          <w:rFonts w:ascii="Tahoma" w:hAnsi="Tahoma" w:cs="Tahoma"/>
          <w:bCs/>
          <w:color w:val="auto"/>
          <w:lang w:val="es-ES"/>
        </w:rPr>
      </w:pPr>
      <w:r w:rsidRPr="003241BF">
        <w:rPr>
          <w:rFonts w:ascii="Tahoma" w:hAnsi="Tahoma" w:cs="Tahoma"/>
          <w:bCs/>
          <w:color w:val="auto"/>
          <w:lang w:val="es-ES"/>
        </w:rPr>
        <w:t>Mercado</w:t>
      </w:r>
    </w:p>
    <w:p w:rsidR="00884CA9" w:rsidRPr="00884CA9" w:rsidRDefault="00884CA9" w:rsidP="00884CA9">
      <w:pPr>
        <w:pStyle w:val="Prrafodelista"/>
        <w:jc w:val="center"/>
        <w:rPr>
          <w:rFonts w:ascii="Tahoma" w:hAnsi="Tahoma" w:cs="Tahoma"/>
          <w:bCs/>
          <w:color w:val="auto"/>
          <w:lang w:val="es-ES"/>
        </w:rPr>
      </w:pPr>
    </w:p>
    <w:p w:rsidR="00884CA9" w:rsidRPr="00884CA9" w:rsidRDefault="00884CA9" w:rsidP="003241BF">
      <w:pPr>
        <w:tabs>
          <w:tab w:val="left" w:pos="567"/>
        </w:tabs>
        <w:ind w:left="0"/>
        <w:rPr>
          <w:rFonts w:ascii="Tahoma" w:hAnsi="Tahoma" w:cs="Tahoma"/>
          <w:bCs/>
          <w:color w:val="C00000"/>
          <w:sz w:val="24"/>
          <w:szCs w:val="24"/>
          <w:lang w:val="es-ES"/>
        </w:rPr>
      </w:pPr>
      <w:r w:rsidRPr="00884CA9">
        <w:rPr>
          <w:rFonts w:ascii="Tahoma" w:hAnsi="Tahoma" w:cs="Tahoma"/>
          <w:bCs/>
          <w:color w:val="C00000"/>
          <w:sz w:val="24"/>
          <w:szCs w:val="24"/>
          <w:lang w:val="es-ES"/>
        </w:rPr>
        <w:t>6.1</w:t>
      </w:r>
      <w:r w:rsidR="003241BF">
        <w:rPr>
          <w:rFonts w:ascii="Tahoma" w:hAnsi="Tahoma" w:cs="Tahoma"/>
          <w:bCs/>
          <w:color w:val="C00000"/>
          <w:sz w:val="24"/>
          <w:szCs w:val="24"/>
          <w:lang w:val="es-ES"/>
        </w:rPr>
        <w:tab/>
      </w:r>
      <w:r w:rsidRPr="00884CA9">
        <w:rPr>
          <w:rFonts w:ascii="Tahoma" w:hAnsi="Tahoma" w:cs="Tahoma"/>
          <w:bCs/>
          <w:color w:val="C00000"/>
          <w:sz w:val="24"/>
          <w:szCs w:val="24"/>
          <w:lang w:val="es-ES"/>
        </w:rPr>
        <w:t>Cuando el licitador es el propio evaluador (OEC)</w:t>
      </w:r>
    </w:p>
    <w:p w:rsidR="003241BF" w:rsidRPr="003241BF" w:rsidRDefault="003241BF" w:rsidP="003241BF">
      <w:pPr>
        <w:spacing w:after="0" w:line="240" w:lineRule="auto"/>
        <w:ind w:left="567"/>
        <w:jc w:val="both"/>
        <w:rPr>
          <w:rFonts w:ascii="Tahoma" w:hAnsi="Tahoma" w:cs="Tahoma"/>
          <w:bCs/>
          <w:color w:val="auto"/>
          <w:lang w:val="es-ES"/>
        </w:rPr>
      </w:pPr>
      <w:r w:rsidRPr="003241BF">
        <w:rPr>
          <w:rFonts w:ascii="Tahoma" w:hAnsi="Tahoma" w:cs="Tahoma"/>
          <w:bCs/>
          <w:color w:val="auto"/>
          <w:lang w:val="es-ES"/>
        </w:rPr>
        <w:t>El siguiente texto puede ser usado para establecer la solvencia técnica de un contratista que vaya a realizar actividades de ensayo o inspección (el caso más habitual):</w:t>
      </w:r>
    </w:p>
    <w:p w:rsidR="003241BF" w:rsidRPr="003241BF" w:rsidRDefault="003241BF" w:rsidP="003241BF">
      <w:pPr>
        <w:spacing w:after="0" w:line="240" w:lineRule="auto"/>
        <w:ind w:left="567"/>
        <w:jc w:val="both"/>
        <w:rPr>
          <w:rFonts w:ascii="Tahoma" w:hAnsi="Tahoma" w:cs="Tahoma"/>
          <w:bCs/>
          <w:color w:val="auto"/>
          <w:lang w:val="es-ES"/>
        </w:rPr>
      </w:pPr>
    </w:p>
    <w:p w:rsidR="003241BF" w:rsidRPr="003241BF" w:rsidRDefault="003241BF" w:rsidP="003241BF">
      <w:pPr>
        <w:spacing w:after="0" w:line="240" w:lineRule="auto"/>
        <w:ind w:left="567"/>
        <w:jc w:val="both"/>
        <w:rPr>
          <w:rFonts w:ascii="Tahoma" w:hAnsi="Tahoma" w:cs="Tahoma"/>
          <w:bCs/>
          <w:i/>
          <w:color w:val="auto"/>
          <w:lang w:val="es-ES"/>
        </w:rPr>
      </w:pPr>
      <w:r w:rsidRPr="003241BF">
        <w:rPr>
          <w:rFonts w:ascii="Tahoma" w:hAnsi="Tahoma" w:cs="Tahoma"/>
          <w:bCs/>
          <w:i/>
          <w:color w:val="auto"/>
          <w:lang w:val="es-ES"/>
        </w:rPr>
        <w:t xml:space="preserve">Ensayo: </w:t>
      </w:r>
    </w:p>
    <w:p w:rsidR="003241BF" w:rsidRPr="003241BF" w:rsidRDefault="003241BF" w:rsidP="003241BF">
      <w:pPr>
        <w:spacing w:after="0" w:line="240" w:lineRule="auto"/>
        <w:ind w:left="567"/>
        <w:jc w:val="both"/>
        <w:rPr>
          <w:rFonts w:ascii="Tahoma" w:hAnsi="Tahoma" w:cs="Tahoma"/>
          <w:bCs/>
          <w:i/>
          <w:color w:val="auto"/>
          <w:lang w:val="es-ES"/>
        </w:rPr>
      </w:pPr>
    </w:p>
    <w:p w:rsidR="003241BF" w:rsidRPr="003241BF" w:rsidRDefault="003241BF" w:rsidP="003241BF">
      <w:pPr>
        <w:spacing w:after="0" w:line="240" w:lineRule="auto"/>
        <w:ind w:left="567"/>
        <w:jc w:val="both"/>
        <w:rPr>
          <w:rFonts w:ascii="Tahoma" w:hAnsi="Tahoma" w:cs="Tahoma"/>
          <w:bCs/>
          <w:i/>
          <w:color w:val="auto"/>
          <w:lang w:val="es-ES"/>
        </w:rPr>
      </w:pPr>
      <w:r w:rsidRPr="003241BF">
        <w:rPr>
          <w:rFonts w:ascii="Tahoma" w:hAnsi="Tahoma" w:cs="Tahoma"/>
          <w:bCs/>
          <w:i/>
          <w:color w:val="auto"/>
          <w:lang w:val="es-ES"/>
        </w:rPr>
        <w:t>“El licitador deberá demostrar que dispone de la adecuada solvencia técnica para ejecutar los ensayos objeto de este contrato. Para ello deberán, , aportar un certificado en vigor de cumplimiento con la norma ISO 17025 emitido por ENAC o, en caso de estar radicado en otro estado miembro, de su Organismo Nacional de Acreditación  (designado de acuerdo a lo establecido en el Reglamento CE nº765/2008 y en las condiciones establecidas en su artículo 11). El certificado debe estar emitido con un alcance que cubra las actividades objeto de este contrato.”</w:t>
      </w:r>
    </w:p>
    <w:p w:rsidR="003241BF" w:rsidRPr="003241BF" w:rsidRDefault="003241BF" w:rsidP="003241BF">
      <w:pPr>
        <w:spacing w:after="0" w:line="240" w:lineRule="auto"/>
        <w:ind w:left="567"/>
        <w:jc w:val="both"/>
        <w:rPr>
          <w:rFonts w:ascii="Tahoma" w:hAnsi="Tahoma" w:cs="Tahoma"/>
          <w:bCs/>
          <w:i/>
          <w:color w:val="auto"/>
          <w:lang w:val="es-ES"/>
        </w:rPr>
      </w:pPr>
    </w:p>
    <w:p w:rsidR="003241BF" w:rsidRPr="003241BF" w:rsidRDefault="003241BF" w:rsidP="003241BF">
      <w:pPr>
        <w:spacing w:after="0" w:line="240" w:lineRule="auto"/>
        <w:ind w:left="567"/>
        <w:jc w:val="both"/>
        <w:rPr>
          <w:rFonts w:ascii="Tahoma" w:hAnsi="Tahoma" w:cs="Tahoma"/>
          <w:bCs/>
          <w:i/>
          <w:color w:val="auto"/>
          <w:lang w:val="es-ES"/>
        </w:rPr>
      </w:pPr>
      <w:r w:rsidRPr="003241BF">
        <w:rPr>
          <w:rFonts w:ascii="Tahoma" w:hAnsi="Tahoma" w:cs="Tahoma"/>
          <w:bCs/>
          <w:i/>
          <w:color w:val="auto"/>
          <w:lang w:val="es-ES"/>
        </w:rPr>
        <w:t>Inspección:</w:t>
      </w:r>
    </w:p>
    <w:p w:rsidR="003241BF" w:rsidRPr="003241BF" w:rsidRDefault="003241BF" w:rsidP="003241BF">
      <w:pPr>
        <w:spacing w:after="0" w:line="240" w:lineRule="auto"/>
        <w:ind w:left="567"/>
        <w:jc w:val="both"/>
        <w:rPr>
          <w:rFonts w:ascii="Tahoma" w:hAnsi="Tahoma" w:cs="Tahoma"/>
          <w:bCs/>
          <w:i/>
          <w:color w:val="auto"/>
          <w:lang w:val="es-ES"/>
        </w:rPr>
      </w:pPr>
    </w:p>
    <w:p w:rsidR="003241BF" w:rsidRPr="003241BF" w:rsidRDefault="003241BF" w:rsidP="003241BF">
      <w:pPr>
        <w:spacing w:after="0" w:line="240" w:lineRule="auto"/>
        <w:ind w:left="567"/>
        <w:jc w:val="both"/>
        <w:rPr>
          <w:rFonts w:ascii="Tahoma" w:hAnsi="Tahoma" w:cs="Tahoma"/>
          <w:bCs/>
          <w:i/>
          <w:color w:val="auto"/>
          <w:lang w:val="es-ES"/>
        </w:rPr>
      </w:pPr>
      <w:r w:rsidRPr="003241BF">
        <w:rPr>
          <w:rFonts w:ascii="Tahoma" w:hAnsi="Tahoma" w:cs="Tahoma"/>
          <w:bCs/>
          <w:i/>
          <w:color w:val="auto"/>
          <w:lang w:val="es-ES"/>
        </w:rPr>
        <w:t>“El licitador deberá demostrar que dispone de la adecuada solvencia técnica para ejecutar las actividades de inspección objeto de este contrato. Para ello deberán, aportar un certificado en vigor de cumplimiento con la norma ISO 17020 emitido por ENAC o, en caso de estar radicado en otro estado miembro, de su Organismo Nacional de Acreditación  (designado de acuerdo a lo establecido en el Reglamento CE nº765/2008 y en las condiciones establecidas en su artículo 11). El certificado debe estar emitido con un alcance que cubra las actividades objeto de este contrato.”</w:t>
      </w:r>
    </w:p>
    <w:p w:rsidR="003241BF" w:rsidRPr="003241BF" w:rsidRDefault="003241BF" w:rsidP="00DC5B94">
      <w:pPr>
        <w:spacing w:after="0" w:line="240" w:lineRule="auto"/>
        <w:ind w:left="567"/>
        <w:jc w:val="both"/>
        <w:rPr>
          <w:rFonts w:ascii="Tahoma" w:hAnsi="Tahoma" w:cs="Tahoma"/>
          <w:bCs/>
          <w:i/>
          <w:color w:val="auto"/>
          <w:lang w:val="es-ES"/>
        </w:rPr>
      </w:pPr>
    </w:p>
    <w:p w:rsidR="003241BF" w:rsidRPr="003241BF" w:rsidRDefault="003241BF" w:rsidP="00DC5B94">
      <w:pPr>
        <w:spacing w:after="0" w:line="240" w:lineRule="auto"/>
        <w:ind w:left="567"/>
        <w:jc w:val="both"/>
        <w:rPr>
          <w:rFonts w:ascii="Tahoma" w:hAnsi="Tahoma" w:cs="Tahoma"/>
          <w:bCs/>
          <w:color w:val="auto"/>
          <w:lang w:val="es-ES"/>
        </w:rPr>
      </w:pPr>
      <w:r w:rsidRPr="003241BF">
        <w:rPr>
          <w:rFonts w:ascii="Tahoma" w:hAnsi="Tahoma" w:cs="Tahoma"/>
          <w:bCs/>
          <w:color w:val="auto"/>
          <w:lang w:val="es-ES"/>
        </w:rPr>
        <w:t xml:space="preserve">Un texto similar podría, </w:t>
      </w:r>
      <w:r w:rsidRPr="0057548F">
        <w:rPr>
          <w:rFonts w:ascii="Tahoma" w:hAnsi="Tahoma" w:cs="Tahoma"/>
          <w:bCs/>
          <w:i/>
          <w:color w:val="auto"/>
          <w:lang w:val="es-ES"/>
        </w:rPr>
        <w:t>mutatis mutandis</w:t>
      </w:r>
      <w:r w:rsidRPr="003241BF">
        <w:rPr>
          <w:rFonts w:ascii="Tahoma" w:hAnsi="Tahoma" w:cs="Tahoma"/>
          <w:bCs/>
          <w:color w:val="auto"/>
          <w:lang w:val="es-ES"/>
        </w:rPr>
        <w:t xml:space="preserve">, utilizarse si el licitador va a desarrollar otras actividades (certificación, etc…) haciendo referencia a la norma correspondiente (ver </w:t>
      </w:r>
      <w:r w:rsidR="00F02833">
        <w:rPr>
          <w:rFonts w:ascii="Tahoma" w:hAnsi="Tahoma" w:cs="Tahoma"/>
          <w:b/>
          <w:bCs/>
          <w:color w:val="auto"/>
          <w:lang w:val="es-ES"/>
        </w:rPr>
        <w:t>anexo</w:t>
      </w:r>
      <w:r w:rsidRPr="003241BF">
        <w:rPr>
          <w:rFonts w:ascii="Tahoma" w:hAnsi="Tahoma" w:cs="Tahoma"/>
          <w:bCs/>
          <w:color w:val="auto"/>
          <w:lang w:val="es-ES"/>
        </w:rPr>
        <w:t>)</w:t>
      </w:r>
    </w:p>
    <w:p w:rsidR="003241BF" w:rsidRPr="003241BF" w:rsidRDefault="003241BF" w:rsidP="00DC5B94">
      <w:pPr>
        <w:spacing w:after="0" w:line="240" w:lineRule="auto"/>
        <w:ind w:left="567"/>
        <w:jc w:val="both"/>
        <w:rPr>
          <w:rFonts w:ascii="Tahoma" w:hAnsi="Tahoma" w:cs="Tahoma"/>
          <w:bCs/>
          <w:i/>
          <w:color w:val="auto"/>
          <w:lang w:val="es-ES"/>
        </w:rPr>
      </w:pPr>
    </w:p>
    <w:p w:rsidR="00884CA9" w:rsidRPr="00884CA9" w:rsidRDefault="00884CA9" w:rsidP="00884CA9">
      <w:pPr>
        <w:spacing w:after="0" w:line="240" w:lineRule="auto"/>
        <w:ind w:left="0"/>
        <w:rPr>
          <w:rFonts w:ascii="Tahoma" w:hAnsi="Tahoma" w:cs="Tahoma"/>
          <w:bCs/>
          <w:color w:val="auto"/>
          <w:sz w:val="24"/>
          <w:szCs w:val="24"/>
          <w:lang w:val="es-ES"/>
        </w:rPr>
      </w:pPr>
    </w:p>
    <w:p w:rsidR="00884CA9" w:rsidRPr="00884CA9" w:rsidRDefault="00884CA9" w:rsidP="00DC5B94">
      <w:pPr>
        <w:tabs>
          <w:tab w:val="left" w:pos="567"/>
        </w:tabs>
        <w:spacing w:after="0" w:line="240" w:lineRule="auto"/>
        <w:ind w:left="567" w:hanging="567"/>
        <w:rPr>
          <w:rFonts w:ascii="Tahoma" w:hAnsi="Tahoma" w:cs="Tahoma"/>
          <w:bCs/>
          <w:color w:val="C00000"/>
          <w:sz w:val="24"/>
          <w:szCs w:val="24"/>
          <w:lang w:val="es-ES"/>
        </w:rPr>
      </w:pPr>
      <w:r w:rsidRPr="00884CA9">
        <w:rPr>
          <w:rFonts w:ascii="Tahoma" w:hAnsi="Tahoma" w:cs="Tahoma"/>
          <w:bCs/>
          <w:color w:val="C00000"/>
          <w:sz w:val="24"/>
          <w:szCs w:val="24"/>
          <w:lang w:val="es-ES"/>
        </w:rPr>
        <w:t>6.2</w:t>
      </w:r>
      <w:r w:rsidR="00DC5B94">
        <w:rPr>
          <w:rFonts w:ascii="Tahoma" w:hAnsi="Tahoma" w:cs="Tahoma"/>
          <w:bCs/>
          <w:color w:val="C00000"/>
          <w:sz w:val="24"/>
          <w:szCs w:val="24"/>
          <w:lang w:val="es-ES"/>
        </w:rPr>
        <w:tab/>
      </w:r>
      <w:r w:rsidRPr="00884CA9">
        <w:rPr>
          <w:rFonts w:ascii="Tahoma" w:hAnsi="Tahoma" w:cs="Tahoma"/>
          <w:bCs/>
          <w:color w:val="C00000"/>
          <w:sz w:val="24"/>
          <w:szCs w:val="24"/>
          <w:lang w:val="es-ES"/>
        </w:rPr>
        <w:t>Cuando se establece que el licitador aporte evidencias  del cumplimiento de ciertos requisitos mediante certificados o informes emitidos por un evaluador de la conformidad (OEC)</w:t>
      </w:r>
    </w:p>
    <w:p w:rsidR="00DC5B94" w:rsidRPr="00DC5B94" w:rsidRDefault="00DC5B94" w:rsidP="00DC5B94">
      <w:pPr>
        <w:spacing w:after="0" w:line="240" w:lineRule="auto"/>
        <w:ind w:left="567"/>
        <w:jc w:val="both"/>
        <w:rPr>
          <w:rFonts w:ascii="Tahoma" w:hAnsi="Tahoma" w:cs="Tahoma"/>
          <w:bCs/>
          <w:color w:val="auto"/>
          <w:lang w:val="es-ES"/>
        </w:rPr>
      </w:pPr>
    </w:p>
    <w:p w:rsidR="00DC5B94" w:rsidRPr="00DC5B94" w:rsidRDefault="00DC5B94" w:rsidP="00DC5B94">
      <w:pPr>
        <w:spacing w:after="0" w:line="240" w:lineRule="auto"/>
        <w:ind w:left="567"/>
        <w:jc w:val="both"/>
        <w:rPr>
          <w:rFonts w:ascii="Tahoma" w:hAnsi="Tahoma" w:cs="Tahoma"/>
          <w:bCs/>
          <w:color w:val="auto"/>
          <w:lang w:val="es-ES"/>
        </w:rPr>
      </w:pPr>
      <w:r w:rsidRPr="00DC5B94">
        <w:rPr>
          <w:rFonts w:ascii="Tahoma" w:hAnsi="Tahoma" w:cs="Tahoma"/>
          <w:bCs/>
          <w:color w:val="auto"/>
          <w:lang w:val="es-ES"/>
        </w:rPr>
        <w:t>Por ser los más habituales se incluyen aquellos casos en los que se solicita que el licitador haya implantado determinado sistema de gestión. De nuevo igual que en el caso anterior,  la exigencia de tener implantados otros sistemas de gestión debería quedar recogida de manera similar modificando el sistema de gestión y la norma de referencia. Asimismo textos similares pueden usarse en el caso de otros requisitos a demostrar por el licitador mediante un certificado o informe emitido por un OEC.</w:t>
      </w:r>
    </w:p>
    <w:p w:rsidR="00DC5B94" w:rsidRPr="00DC5B94" w:rsidRDefault="00DC5B94" w:rsidP="00DC5B94">
      <w:pPr>
        <w:spacing w:after="0" w:line="240" w:lineRule="auto"/>
        <w:ind w:left="567"/>
        <w:jc w:val="both"/>
        <w:rPr>
          <w:rFonts w:ascii="Tahoma" w:hAnsi="Tahoma" w:cs="Tahoma"/>
          <w:bCs/>
          <w:color w:val="auto"/>
          <w:lang w:val="es-ES"/>
        </w:rPr>
      </w:pPr>
    </w:p>
    <w:p w:rsidR="00DC5B94" w:rsidRDefault="00DC5B94" w:rsidP="00DC5B94">
      <w:pPr>
        <w:spacing w:after="0" w:line="240" w:lineRule="auto"/>
        <w:ind w:left="567"/>
        <w:jc w:val="both"/>
        <w:rPr>
          <w:rFonts w:ascii="Tahoma" w:hAnsi="Tahoma" w:cs="Tahoma"/>
          <w:bCs/>
          <w:color w:val="auto"/>
          <w:lang w:val="es-ES"/>
        </w:rPr>
      </w:pPr>
      <w:r w:rsidRPr="00DC5B94">
        <w:rPr>
          <w:rFonts w:ascii="Tahoma" w:hAnsi="Tahoma" w:cs="Tahoma"/>
          <w:b/>
          <w:bCs/>
          <w:color w:val="auto"/>
          <w:lang w:val="es-ES"/>
        </w:rPr>
        <w:t>Sistema de Gestión de Calidad</w:t>
      </w:r>
      <w:r w:rsidRPr="00DC5B94">
        <w:rPr>
          <w:rFonts w:ascii="Tahoma" w:hAnsi="Tahoma" w:cs="Tahoma"/>
          <w:bCs/>
          <w:color w:val="auto"/>
          <w:lang w:val="es-ES"/>
        </w:rPr>
        <w:t xml:space="preserve">: </w:t>
      </w:r>
    </w:p>
    <w:p w:rsidR="00483101" w:rsidRPr="00DC5B94" w:rsidRDefault="00483101" w:rsidP="00DC5B94">
      <w:pPr>
        <w:spacing w:after="0" w:line="240" w:lineRule="auto"/>
        <w:ind w:left="567"/>
        <w:jc w:val="both"/>
        <w:rPr>
          <w:rFonts w:ascii="Tahoma" w:hAnsi="Tahoma" w:cs="Tahoma"/>
          <w:bCs/>
          <w:color w:val="auto"/>
          <w:lang w:val="es-ES"/>
        </w:rPr>
      </w:pPr>
    </w:p>
    <w:p w:rsidR="00DC5B94" w:rsidRPr="00DC5B94" w:rsidRDefault="00DC5B94" w:rsidP="00DC5B94">
      <w:pPr>
        <w:spacing w:after="0" w:line="240" w:lineRule="auto"/>
        <w:ind w:left="567"/>
        <w:jc w:val="both"/>
        <w:rPr>
          <w:rFonts w:ascii="Tahoma" w:hAnsi="Tahoma" w:cs="Tahoma"/>
          <w:bCs/>
          <w:color w:val="auto"/>
          <w:lang w:val="es-ES"/>
        </w:rPr>
      </w:pPr>
      <w:r w:rsidRPr="00DC5B94">
        <w:rPr>
          <w:rFonts w:ascii="Tahoma" w:hAnsi="Tahoma" w:cs="Tahoma"/>
          <w:bCs/>
          <w:color w:val="auto"/>
          <w:lang w:val="es-ES"/>
        </w:rPr>
        <w:t>“</w:t>
      </w:r>
      <w:r w:rsidRPr="00DC5B94">
        <w:rPr>
          <w:rFonts w:ascii="Tahoma" w:hAnsi="Tahoma" w:cs="Tahoma"/>
          <w:bCs/>
          <w:i/>
          <w:color w:val="auto"/>
          <w:lang w:val="es-ES"/>
        </w:rPr>
        <w:t>Los licitadores deberán demostrar que han implantado un sistema de gestión de calidad conforme con la norma ISO 9001 y aplicable a las actividades objeto de este contrato. Para ello deberán aportar un certificado en vigor emitido por una entidad de certificación acreditada por el Organismo Nacional de Acreditación de cualquier estado miembro (de acuerdo a lo establecido en el Reglamento CE nº765/2008 y en las condiciones establecidas en su artículo 11). El certificado deberá incluir la marca de la entidad de acreditación o referencia a la condición de acreditado y el número de acreditación y debe estar emitido con un alcance que cubra las actividades objeto de este contrato</w:t>
      </w:r>
      <w:r w:rsidRPr="00DC5B94">
        <w:rPr>
          <w:rFonts w:ascii="Tahoma" w:hAnsi="Tahoma" w:cs="Tahoma"/>
          <w:bCs/>
          <w:color w:val="auto"/>
          <w:lang w:val="es-ES"/>
        </w:rPr>
        <w:t>.”</w:t>
      </w:r>
    </w:p>
    <w:p w:rsidR="00DC5B94" w:rsidRPr="00DC5B94" w:rsidRDefault="00DC5B94" w:rsidP="00DC5B94">
      <w:pPr>
        <w:spacing w:after="0" w:line="240" w:lineRule="auto"/>
        <w:ind w:left="567"/>
        <w:jc w:val="both"/>
        <w:rPr>
          <w:rFonts w:ascii="Tahoma" w:hAnsi="Tahoma" w:cs="Tahoma"/>
          <w:bCs/>
          <w:color w:val="auto"/>
          <w:lang w:val="es-ES"/>
        </w:rPr>
      </w:pPr>
    </w:p>
    <w:p w:rsidR="00DC5B94" w:rsidRDefault="00DC5B94" w:rsidP="00DC5B94">
      <w:pPr>
        <w:spacing w:after="0" w:line="240" w:lineRule="auto"/>
        <w:ind w:left="567"/>
        <w:jc w:val="both"/>
        <w:rPr>
          <w:rFonts w:ascii="Tahoma" w:hAnsi="Tahoma" w:cs="Tahoma"/>
          <w:bCs/>
          <w:color w:val="auto"/>
          <w:lang w:val="es-ES"/>
        </w:rPr>
      </w:pPr>
      <w:r w:rsidRPr="00DC5B94">
        <w:rPr>
          <w:rFonts w:ascii="Tahoma" w:hAnsi="Tahoma" w:cs="Tahoma"/>
          <w:b/>
          <w:bCs/>
          <w:color w:val="auto"/>
          <w:lang w:val="es-ES"/>
        </w:rPr>
        <w:t>Sistema de Gestión Medioambiental</w:t>
      </w:r>
      <w:r w:rsidRPr="00DC5B94">
        <w:rPr>
          <w:rFonts w:ascii="Tahoma" w:hAnsi="Tahoma" w:cs="Tahoma"/>
          <w:bCs/>
          <w:color w:val="auto"/>
          <w:lang w:val="es-ES"/>
        </w:rPr>
        <w:t xml:space="preserve">: </w:t>
      </w:r>
    </w:p>
    <w:p w:rsidR="00483101" w:rsidRPr="00DC5B94" w:rsidRDefault="00483101" w:rsidP="00DC5B94">
      <w:pPr>
        <w:spacing w:after="0" w:line="240" w:lineRule="auto"/>
        <w:ind w:left="567"/>
        <w:jc w:val="both"/>
        <w:rPr>
          <w:rFonts w:ascii="Tahoma" w:hAnsi="Tahoma" w:cs="Tahoma"/>
          <w:bCs/>
          <w:color w:val="auto"/>
          <w:lang w:val="es-ES"/>
        </w:rPr>
      </w:pPr>
    </w:p>
    <w:p w:rsidR="00DC5B94" w:rsidRPr="00DC5B94" w:rsidRDefault="00DC5B94" w:rsidP="00DC5B94">
      <w:pPr>
        <w:spacing w:after="0" w:line="240" w:lineRule="auto"/>
        <w:ind w:left="567"/>
        <w:jc w:val="both"/>
        <w:rPr>
          <w:rFonts w:ascii="Tahoma" w:hAnsi="Tahoma" w:cs="Tahoma"/>
          <w:bCs/>
          <w:i/>
          <w:color w:val="auto"/>
          <w:lang w:val="es-ES"/>
        </w:rPr>
      </w:pPr>
      <w:r w:rsidRPr="00DC5B94">
        <w:rPr>
          <w:rFonts w:ascii="Tahoma" w:hAnsi="Tahoma" w:cs="Tahoma"/>
          <w:bCs/>
          <w:color w:val="auto"/>
          <w:lang w:val="es-ES"/>
        </w:rPr>
        <w:t>“</w:t>
      </w:r>
      <w:r w:rsidRPr="00DC5B94">
        <w:rPr>
          <w:rFonts w:ascii="Tahoma" w:hAnsi="Tahoma" w:cs="Tahoma"/>
          <w:bCs/>
          <w:i/>
          <w:color w:val="auto"/>
          <w:lang w:val="es-ES"/>
        </w:rPr>
        <w:t>Los licitadores deberán demostrar que han implantado un sistema de gestión medioambiental aplicable a las actividades objeto de este contrato. Para ello deberán aportar:</w:t>
      </w:r>
    </w:p>
    <w:p w:rsidR="00DC5B94" w:rsidRPr="00DC5B94" w:rsidRDefault="00DC5B94" w:rsidP="00DC5B94">
      <w:pPr>
        <w:spacing w:after="0" w:line="240" w:lineRule="auto"/>
        <w:ind w:left="567"/>
        <w:jc w:val="both"/>
        <w:rPr>
          <w:rFonts w:ascii="Tahoma" w:hAnsi="Tahoma" w:cs="Tahoma"/>
          <w:bCs/>
          <w:i/>
          <w:color w:val="auto"/>
          <w:lang w:val="es-ES"/>
        </w:rPr>
      </w:pPr>
    </w:p>
    <w:p w:rsidR="00DC5B94" w:rsidRPr="00DC5B94" w:rsidRDefault="00DC5B94" w:rsidP="00DC5B94">
      <w:pPr>
        <w:spacing w:after="0" w:line="240" w:lineRule="auto"/>
        <w:ind w:left="709"/>
        <w:jc w:val="both"/>
        <w:rPr>
          <w:rFonts w:ascii="Tahoma" w:hAnsi="Tahoma" w:cs="Tahoma"/>
          <w:bCs/>
          <w:i/>
          <w:color w:val="auto"/>
          <w:lang w:val="es-ES"/>
        </w:rPr>
      </w:pPr>
      <w:r w:rsidRPr="00DC5B94">
        <w:rPr>
          <w:rFonts w:ascii="Tahoma" w:hAnsi="Tahoma" w:cs="Tahoma"/>
          <w:bCs/>
          <w:i/>
          <w:color w:val="auto"/>
          <w:lang w:val="es-ES"/>
        </w:rPr>
        <w:t>Un certificado en vigor de cumplimiento con la norma ISO 14001 emitido por una entidad de certificación acreditada por el Organismo Nacional de Acreditación de cualquier estado miembro (de acuerdo a lo establecido en el Reglamento CE nº765/2008 y en las condiciones establecidas en su artículo 11). El certificado deberá incluir la marca de la entidad de acreditación o referencia a la condición de acreditado y el número de acreditación y debe estar emitido con un alcance que cubra las actividades objeto de este contrato o, alternativamente, Evidencia de estar registrado en el registro EMAS creado por el Reglamento (CE) nº1221/2009.”</w:t>
      </w:r>
    </w:p>
    <w:p w:rsidR="00DC5B94" w:rsidRPr="00DC5B94" w:rsidRDefault="00DC5B94" w:rsidP="00DC5B94">
      <w:pPr>
        <w:spacing w:after="0" w:line="240" w:lineRule="auto"/>
        <w:ind w:left="0"/>
        <w:jc w:val="both"/>
        <w:rPr>
          <w:rFonts w:ascii="Tahoma" w:hAnsi="Tahoma" w:cs="Tahoma"/>
          <w:bCs/>
          <w:i/>
          <w:color w:val="auto"/>
          <w:lang w:val="es-ES"/>
        </w:rPr>
      </w:pPr>
      <w:r w:rsidRPr="00DC5B94">
        <w:rPr>
          <w:rFonts w:ascii="Tahoma" w:hAnsi="Tahoma" w:cs="Tahoma"/>
          <w:bCs/>
          <w:i/>
          <w:color w:val="auto"/>
          <w:lang w:val="es-ES"/>
        </w:rPr>
        <w:t> </w:t>
      </w:r>
    </w:p>
    <w:p w:rsidR="00DC5B94" w:rsidRPr="000E60FC" w:rsidRDefault="00DC5B94" w:rsidP="000E60FC">
      <w:pPr>
        <w:ind w:left="0" w:firstLine="567"/>
        <w:jc w:val="both"/>
        <w:rPr>
          <w:rFonts w:ascii="Tahoma" w:hAnsi="Tahoma" w:cs="Tahoma"/>
          <w:b/>
          <w:bCs/>
          <w:color w:val="auto"/>
          <w:lang w:val="es-ES"/>
        </w:rPr>
      </w:pPr>
      <w:r w:rsidRPr="00DC5B94">
        <w:rPr>
          <w:rFonts w:ascii="Tahoma" w:hAnsi="Tahoma" w:cs="Tahoma"/>
          <w:b/>
          <w:bCs/>
          <w:color w:val="auto"/>
          <w:lang w:val="es-ES"/>
        </w:rPr>
        <w:t>Otros sistemas de Gestión</w:t>
      </w:r>
      <w:r w:rsidRPr="00DC5B94">
        <w:rPr>
          <w:rFonts w:ascii="Tahoma" w:hAnsi="Tahoma" w:cs="Tahoma"/>
          <w:bCs/>
          <w:color w:val="auto"/>
          <w:lang w:val="es-ES"/>
        </w:rPr>
        <w:t xml:space="preserve">: </w:t>
      </w:r>
    </w:p>
    <w:p w:rsidR="00483101" w:rsidRPr="00DC5B94" w:rsidRDefault="00483101" w:rsidP="00DC5B94">
      <w:pPr>
        <w:spacing w:after="0" w:line="240" w:lineRule="auto"/>
        <w:ind w:left="567"/>
        <w:jc w:val="both"/>
        <w:rPr>
          <w:rFonts w:ascii="Tahoma" w:hAnsi="Tahoma" w:cs="Tahoma"/>
          <w:bCs/>
          <w:color w:val="auto"/>
          <w:lang w:val="es-ES"/>
        </w:rPr>
      </w:pPr>
    </w:p>
    <w:p w:rsidR="00DC5B94" w:rsidRPr="00DC5B94" w:rsidRDefault="00DC5B94" w:rsidP="00DC5B94">
      <w:pPr>
        <w:spacing w:after="0" w:line="240" w:lineRule="auto"/>
        <w:ind w:left="567"/>
        <w:jc w:val="both"/>
        <w:rPr>
          <w:rFonts w:ascii="Tahoma" w:hAnsi="Tahoma" w:cs="Tahoma"/>
          <w:bCs/>
          <w:i/>
          <w:color w:val="auto"/>
          <w:lang w:val="es-ES"/>
        </w:rPr>
      </w:pPr>
      <w:r w:rsidRPr="00DC5B94">
        <w:rPr>
          <w:rFonts w:ascii="Tahoma" w:hAnsi="Tahoma" w:cs="Tahoma"/>
          <w:bCs/>
          <w:color w:val="auto"/>
          <w:lang w:val="es-ES"/>
        </w:rPr>
        <w:t>“</w:t>
      </w:r>
      <w:r w:rsidRPr="00DC5B94">
        <w:rPr>
          <w:rFonts w:ascii="Tahoma" w:hAnsi="Tahoma" w:cs="Tahoma"/>
          <w:bCs/>
          <w:i/>
          <w:color w:val="auto"/>
          <w:lang w:val="es-ES"/>
        </w:rPr>
        <w:t>Los licitadores deberán demostrar que han implantado un sistema de gestión de calidad conforme con la norma XXX y aplicable a las actividades objeto de este contrato. Para ello deberán aportar un certificado en vigor emitido por una entidad de certificación acreditada por el Organismo Nacional de Acreditación de cualquier estado miembro (de acuerdo a lo establecido en el Reglamento CE nº765/2008). El certificado deberá incluir la marca de la entidad de acreditación o referencia a la condición de acreditado y el número de acreditación y debe estar emitido con un alcance que cubra las actividades objeto de este contrato.”</w:t>
      </w:r>
    </w:p>
    <w:p w:rsidR="00DC5B94" w:rsidRPr="00DC5B94" w:rsidRDefault="00DC5B94" w:rsidP="00DC5B94">
      <w:pPr>
        <w:spacing w:after="0" w:line="240" w:lineRule="auto"/>
        <w:ind w:left="0"/>
        <w:jc w:val="both"/>
        <w:rPr>
          <w:rFonts w:ascii="Tahoma" w:hAnsi="Tahoma" w:cs="Tahoma"/>
          <w:b/>
          <w:bCs/>
          <w:color w:val="auto"/>
          <w:lang w:val="es-ES"/>
        </w:rPr>
      </w:pPr>
    </w:p>
    <w:p w:rsidR="0095658F" w:rsidRDefault="0095658F" w:rsidP="0095658F">
      <w:pPr>
        <w:spacing w:after="0" w:line="240" w:lineRule="auto"/>
        <w:ind w:left="0"/>
        <w:rPr>
          <w:rFonts w:ascii="Helvetica Condensed" w:hAnsi="Helvetica Condensed"/>
          <w:lang w:val="es-ES"/>
        </w:rPr>
      </w:pPr>
    </w:p>
    <w:p w:rsidR="00BB3490" w:rsidRDefault="000E60FC" w:rsidP="00BB3490">
      <w:pPr>
        <w:pStyle w:val="Prrafodelista"/>
        <w:numPr>
          <w:ilvl w:val="0"/>
          <w:numId w:val="6"/>
        </w:numPr>
        <w:spacing w:after="0" w:line="240" w:lineRule="auto"/>
        <w:ind w:left="567" w:hanging="567"/>
        <w:rPr>
          <w:rFonts w:ascii="Tahoma" w:hAnsi="Tahoma" w:cs="Tahoma"/>
          <w:b/>
          <w:bCs/>
          <w:color w:val="C00000"/>
          <w:sz w:val="24"/>
          <w:szCs w:val="24"/>
          <w:lang w:val="es-ES"/>
        </w:rPr>
      </w:pPr>
      <w:r>
        <w:rPr>
          <w:rFonts w:ascii="Tahoma" w:hAnsi="Tahoma" w:cs="Tahoma"/>
          <w:b/>
          <w:bCs/>
          <w:color w:val="C00000"/>
          <w:sz w:val="24"/>
          <w:szCs w:val="24"/>
          <w:lang w:val="es-ES"/>
        </w:rPr>
        <w:t>M</w:t>
      </w:r>
      <w:r w:rsidR="00DD176C">
        <w:rPr>
          <w:rFonts w:ascii="Tahoma" w:hAnsi="Tahoma" w:cs="Tahoma"/>
          <w:b/>
          <w:bCs/>
          <w:color w:val="C00000"/>
          <w:sz w:val="24"/>
          <w:szCs w:val="24"/>
          <w:lang w:val="es-ES"/>
        </w:rPr>
        <w:t>ás información</w:t>
      </w:r>
    </w:p>
    <w:p w:rsidR="0095658F" w:rsidRDefault="0095658F" w:rsidP="0095658F">
      <w:pPr>
        <w:spacing w:after="0" w:line="240" w:lineRule="auto"/>
        <w:ind w:left="0"/>
        <w:rPr>
          <w:rFonts w:ascii="Tahoma" w:hAnsi="Tahoma" w:cs="Tahoma"/>
          <w:b/>
          <w:bCs/>
          <w:color w:val="C00000"/>
          <w:sz w:val="24"/>
          <w:szCs w:val="24"/>
          <w:lang w:val="es-ES"/>
        </w:rPr>
      </w:pPr>
    </w:p>
    <w:p w:rsidR="00DD176C" w:rsidRPr="00DD176C" w:rsidRDefault="000E60FC" w:rsidP="00DD176C">
      <w:pPr>
        <w:spacing w:after="0" w:line="240" w:lineRule="auto"/>
        <w:ind w:left="567"/>
        <w:jc w:val="both"/>
        <w:rPr>
          <w:rFonts w:ascii="Tahoma" w:hAnsi="Tahoma" w:cs="Tahoma"/>
          <w:bCs/>
          <w:color w:val="auto"/>
          <w:lang w:val="es-ES"/>
        </w:rPr>
      </w:pPr>
      <w:r>
        <w:rPr>
          <w:rFonts w:ascii="Tahoma" w:hAnsi="Tahoma" w:cs="Tahoma"/>
          <w:bCs/>
          <w:color w:val="auto"/>
          <w:lang w:val="es-ES"/>
        </w:rPr>
        <w:t xml:space="preserve">Si desea ampliar la información, puede consultar la </w:t>
      </w:r>
      <w:r w:rsidRPr="00DD176C">
        <w:rPr>
          <w:rFonts w:ascii="Tahoma" w:hAnsi="Tahoma" w:cs="Tahoma"/>
          <w:bCs/>
          <w:color w:val="auto"/>
          <w:lang w:val="es-ES"/>
        </w:rPr>
        <w:t>“Guía para la definición de actividades de evaluación de la conformidad en pl</w:t>
      </w:r>
      <w:r>
        <w:rPr>
          <w:rFonts w:ascii="Tahoma" w:hAnsi="Tahoma" w:cs="Tahoma"/>
          <w:bCs/>
          <w:color w:val="auto"/>
          <w:lang w:val="es-ES"/>
        </w:rPr>
        <w:t xml:space="preserve">iegos de contratación pública” que </w:t>
      </w:r>
      <w:r w:rsidR="00DD176C" w:rsidRPr="00DD176C">
        <w:rPr>
          <w:rFonts w:ascii="Tahoma" w:hAnsi="Tahoma" w:cs="Tahoma"/>
          <w:bCs/>
          <w:color w:val="auto"/>
          <w:lang w:val="es-ES"/>
        </w:rPr>
        <w:t xml:space="preserve">ha elaborado </w:t>
      </w:r>
      <w:r>
        <w:rPr>
          <w:rFonts w:ascii="Tahoma" w:hAnsi="Tahoma" w:cs="Tahoma"/>
          <w:bCs/>
          <w:color w:val="auto"/>
          <w:lang w:val="es-ES"/>
        </w:rPr>
        <w:t xml:space="preserve">ENAC a través del siguiente </w:t>
      </w:r>
      <w:hyperlink r:id="rId12" w:history="1">
        <w:r w:rsidRPr="003D320D">
          <w:rPr>
            <w:rStyle w:val="Hipervnculo"/>
            <w:rFonts w:ascii="Tahoma" w:hAnsi="Tahoma" w:cs="Tahoma"/>
            <w:bCs/>
            <w:lang w:val="es-ES"/>
          </w:rPr>
          <w:t>enlace</w:t>
        </w:r>
      </w:hyperlink>
      <w:r w:rsidR="00DD176C" w:rsidRPr="00DD176C">
        <w:rPr>
          <w:rFonts w:ascii="Tahoma" w:hAnsi="Tahoma" w:cs="Tahoma"/>
          <w:bCs/>
          <w:color w:val="auto"/>
          <w:lang w:val="es-ES"/>
        </w:rPr>
        <w:t>.</w:t>
      </w:r>
    </w:p>
    <w:p w:rsidR="00972648" w:rsidRDefault="00972648" w:rsidP="000E60FC">
      <w:pPr>
        <w:ind w:left="0"/>
        <w:rPr>
          <w:rFonts w:ascii="Tahoma" w:hAnsi="Tahoma" w:cs="Tahoma"/>
          <w:b/>
          <w:bCs/>
          <w:color w:val="auto"/>
          <w:sz w:val="24"/>
          <w:szCs w:val="24"/>
          <w:lang w:val="es-ES"/>
        </w:rPr>
      </w:pPr>
    </w:p>
    <w:p w:rsidR="00972648" w:rsidRDefault="00972648">
      <w:pPr>
        <w:rPr>
          <w:rFonts w:ascii="Tahoma" w:hAnsi="Tahoma" w:cs="Tahoma"/>
          <w:b/>
          <w:bCs/>
          <w:color w:val="auto"/>
          <w:sz w:val="24"/>
          <w:szCs w:val="24"/>
          <w:lang w:val="es-ES"/>
        </w:rPr>
      </w:pPr>
      <w:bookmarkStart w:id="15" w:name="_GoBack"/>
      <w:bookmarkEnd w:id="15"/>
    </w:p>
    <w:p w:rsidR="00972648" w:rsidRDefault="00972648">
      <w:pPr>
        <w:rPr>
          <w:rFonts w:ascii="Tahoma" w:hAnsi="Tahoma" w:cs="Tahoma"/>
          <w:b/>
          <w:bCs/>
          <w:color w:val="auto"/>
          <w:sz w:val="24"/>
          <w:szCs w:val="24"/>
          <w:lang w:val="es-ES"/>
        </w:rPr>
      </w:pPr>
    </w:p>
    <w:p w:rsidR="00972648" w:rsidRDefault="00972648">
      <w:pPr>
        <w:rPr>
          <w:rFonts w:ascii="Tahoma" w:hAnsi="Tahoma" w:cs="Tahoma"/>
          <w:b/>
          <w:bCs/>
          <w:color w:val="auto"/>
          <w:sz w:val="24"/>
          <w:szCs w:val="24"/>
          <w:lang w:val="es-ES"/>
        </w:rPr>
      </w:pPr>
    </w:p>
    <w:p w:rsidR="00972648" w:rsidRDefault="00972648">
      <w:pPr>
        <w:rPr>
          <w:rFonts w:ascii="Tahoma" w:hAnsi="Tahoma" w:cs="Tahoma"/>
          <w:b/>
          <w:bCs/>
          <w:color w:val="auto"/>
          <w:sz w:val="24"/>
          <w:szCs w:val="24"/>
          <w:lang w:val="es-ES"/>
        </w:rPr>
      </w:pPr>
    </w:p>
    <w:p w:rsidR="00972648" w:rsidRDefault="00972648">
      <w:pPr>
        <w:rPr>
          <w:rFonts w:ascii="Tahoma" w:hAnsi="Tahoma" w:cs="Tahoma"/>
          <w:b/>
          <w:bCs/>
          <w:color w:val="auto"/>
          <w:sz w:val="24"/>
          <w:szCs w:val="24"/>
          <w:lang w:val="es-ES"/>
        </w:rPr>
      </w:pPr>
    </w:p>
    <w:p w:rsidR="00972648" w:rsidRDefault="00972648">
      <w:pPr>
        <w:rPr>
          <w:rFonts w:ascii="Tahoma" w:hAnsi="Tahoma" w:cs="Tahoma"/>
          <w:b/>
          <w:bCs/>
          <w:color w:val="auto"/>
          <w:sz w:val="24"/>
          <w:szCs w:val="24"/>
          <w:lang w:val="es-ES"/>
        </w:rPr>
      </w:pPr>
    </w:p>
    <w:p w:rsidR="00972648" w:rsidRDefault="00972648">
      <w:pPr>
        <w:rPr>
          <w:rFonts w:ascii="Tahoma" w:hAnsi="Tahoma" w:cs="Tahoma"/>
          <w:b/>
          <w:bCs/>
          <w:color w:val="auto"/>
          <w:sz w:val="24"/>
          <w:szCs w:val="24"/>
          <w:lang w:val="es-ES"/>
        </w:rPr>
      </w:pPr>
    </w:p>
    <w:p w:rsidR="00972648" w:rsidRDefault="00972648">
      <w:pPr>
        <w:rPr>
          <w:rFonts w:ascii="Tahoma" w:hAnsi="Tahoma" w:cs="Tahoma"/>
          <w:b/>
          <w:bCs/>
          <w:color w:val="auto"/>
          <w:sz w:val="24"/>
          <w:szCs w:val="24"/>
          <w:lang w:val="es-ES"/>
        </w:rPr>
      </w:pPr>
    </w:p>
    <w:p w:rsidR="00972648" w:rsidRDefault="00972648">
      <w:pPr>
        <w:rPr>
          <w:rFonts w:ascii="Tahoma" w:hAnsi="Tahoma" w:cs="Tahoma"/>
          <w:b/>
          <w:bCs/>
          <w:color w:val="auto"/>
          <w:sz w:val="24"/>
          <w:szCs w:val="24"/>
          <w:lang w:val="es-ES"/>
        </w:rPr>
      </w:pPr>
    </w:p>
    <w:p w:rsidR="00972648" w:rsidRDefault="00972648">
      <w:pPr>
        <w:rPr>
          <w:rFonts w:ascii="Tahoma" w:hAnsi="Tahoma" w:cs="Tahoma"/>
          <w:b/>
          <w:bCs/>
          <w:color w:val="auto"/>
          <w:sz w:val="24"/>
          <w:szCs w:val="24"/>
          <w:lang w:val="es-ES"/>
        </w:rPr>
      </w:pPr>
    </w:p>
    <w:p w:rsidR="00972648" w:rsidRDefault="00972648">
      <w:pPr>
        <w:rPr>
          <w:rFonts w:ascii="Tahoma" w:hAnsi="Tahoma" w:cs="Tahoma"/>
          <w:b/>
          <w:bCs/>
          <w:color w:val="auto"/>
          <w:sz w:val="24"/>
          <w:szCs w:val="24"/>
          <w:lang w:val="es-ES"/>
        </w:rPr>
      </w:pPr>
    </w:p>
    <w:p w:rsidR="00972648" w:rsidRDefault="00972648">
      <w:pPr>
        <w:rPr>
          <w:rFonts w:ascii="Tahoma" w:hAnsi="Tahoma" w:cs="Tahoma"/>
          <w:b/>
          <w:bCs/>
          <w:color w:val="auto"/>
          <w:sz w:val="24"/>
          <w:szCs w:val="24"/>
          <w:lang w:val="es-ES"/>
        </w:rPr>
      </w:pPr>
    </w:p>
    <w:p w:rsidR="00972648" w:rsidRDefault="00972648">
      <w:pPr>
        <w:rPr>
          <w:rFonts w:ascii="Tahoma" w:hAnsi="Tahoma" w:cs="Tahoma"/>
          <w:b/>
          <w:bCs/>
          <w:color w:val="auto"/>
          <w:sz w:val="24"/>
          <w:szCs w:val="24"/>
          <w:lang w:val="es-ES"/>
        </w:rPr>
      </w:pPr>
    </w:p>
    <w:p w:rsidR="00972648" w:rsidRDefault="00972648">
      <w:pPr>
        <w:rPr>
          <w:rFonts w:ascii="Tahoma" w:hAnsi="Tahoma" w:cs="Tahoma"/>
          <w:b/>
          <w:bCs/>
          <w:color w:val="auto"/>
          <w:sz w:val="24"/>
          <w:szCs w:val="24"/>
          <w:lang w:val="es-ES"/>
        </w:rPr>
      </w:pPr>
    </w:p>
    <w:p w:rsidR="00972648" w:rsidRDefault="00972648">
      <w:pPr>
        <w:rPr>
          <w:rFonts w:ascii="Tahoma" w:hAnsi="Tahoma" w:cs="Tahoma"/>
          <w:b/>
          <w:bCs/>
          <w:color w:val="auto"/>
          <w:sz w:val="24"/>
          <w:szCs w:val="24"/>
          <w:lang w:val="es-ES"/>
        </w:rPr>
      </w:pPr>
    </w:p>
    <w:p w:rsidR="00972648" w:rsidRDefault="00972648">
      <w:pPr>
        <w:rPr>
          <w:rFonts w:ascii="Tahoma" w:hAnsi="Tahoma" w:cs="Tahoma"/>
          <w:b/>
          <w:bCs/>
          <w:color w:val="auto"/>
          <w:sz w:val="24"/>
          <w:szCs w:val="24"/>
          <w:lang w:val="es-ES"/>
        </w:rPr>
      </w:pPr>
    </w:p>
    <w:p w:rsidR="00972648" w:rsidRDefault="00972648">
      <w:pPr>
        <w:rPr>
          <w:rFonts w:ascii="Tahoma" w:hAnsi="Tahoma" w:cs="Tahoma"/>
          <w:b/>
          <w:bCs/>
          <w:color w:val="auto"/>
          <w:sz w:val="24"/>
          <w:szCs w:val="24"/>
          <w:lang w:val="es-ES"/>
        </w:rPr>
      </w:pPr>
    </w:p>
    <w:p w:rsidR="00972648" w:rsidRDefault="00972648">
      <w:pPr>
        <w:rPr>
          <w:rFonts w:ascii="Tahoma" w:hAnsi="Tahoma" w:cs="Tahoma"/>
          <w:b/>
          <w:bCs/>
          <w:color w:val="auto"/>
          <w:sz w:val="24"/>
          <w:szCs w:val="24"/>
          <w:lang w:val="es-ES"/>
        </w:rPr>
      </w:pPr>
    </w:p>
    <w:p w:rsidR="00972648" w:rsidRDefault="00972648">
      <w:pPr>
        <w:rPr>
          <w:rFonts w:ascii="Tahoma" w:hAnsi="Tahoma" w:cs="Tahoma"/>
          <w:b/>
          <w:bCs/>
          <w:color w:val="auto"/>
          <w:sz w:val="24"/>
          <w:szCs w:val="24"/>
          <w:lang w:val="es-ES"/>
        </w:rPr>
      </w:pPr>
    </w:p>
    <w:p w:rsidR="00972648" w:rsidRDefault="00972648">
      <w:pPr>
        <w:rPr>
          <w:rFonts w:ascii="Tahoma" w:hAnsi="Tahoma" w:cs="Tahoma"/>
          <w:b/>
          <w:bCs/>
          <w:color w:val="auto"/>
          <w:sz w:val="24"/>
          <w:szCs w:val="24"/>
          <w:lang w:val="es-ES"/>
        </w:rPr>
      </w:pPr>
    </w:p>
    <w:p w:rsidR="00972648" w:rsidRDefault="00972648">
      <w:pPr>
        <w:rPr>
          <w:rFonts w:ascii="Tahoma" w:hAnsi="Tahoma" w:cs="Tahoma"/>
          <w:b/>
          <w:bCs/>
          <w:color w:val="auto"/>
          <w:sz w:val="24"/>
          <w:szCs w:val="24"/>
          <w:lang w:val="es-ES"/>
        </w:rPr>
      </w:pPr>
    </w:p>
    <w:p w:rsidR="00972648" w:rsidRDefault="00972648">
      <w:pPr>
        <w:rPr>
          <w:rFonts w:ascii="Tahoma" w:hAnsi="Tahoma" w:cs="Tahoma"/>
          <w:b/>
          <w:bCs/>
          <w:color w:val="auto"/>
          <w:sz w:val="24"/>
          <w:szCs w:val="24"/>
          <w:lang w:val="es-ES"/>
        </w:rPr>
      </w:pPr>
    </w:p>
    <w:p w:rsidR="00972648" w:rsidRDefault="00972648">
      <w:pPr>
        <w:rPr>
          <w:rFonts w:ascii="Tahoma" w:hAnsi="Tahoma" w:cs="Tahoma"/>
          <w:b/>
          <w:bCs/>
          <w:color w:val="auto"/>
          <w:sz w:val="24"/>
          <w:szCs w:val="24"/>
          <w:lang w:val="es-ES"/>
        </w:rPr>
      </w:pPr>
    </w:p>
    <w:p w:rsidR="00972648" w:rsidRDefault="00972648">
      <w:pPr>
        <w:rPr>
          <w:rFonts w:ascii="Tahoma" w:hAnsi="Tahoma" w:cs="Tahoma"/>
          <w:b/>
          <w:bCs/>
          <w:color w:val="auto"/>
          <w:sz w:val="24"/>
          <w:szCs w:val="24"/>
          <w:lang w:val="es-ES"/>
        </w:rPr>
      </w:pPr>
    </w:p>
    <w:p w:rsidR="00972648" w:rsidRPr="00471580" w:rsidRDefault="00F02833" w:rsidP="00972648">
      <w:pPr>
        <w:jc w:val="right"/>
        <w:rPr>
          <w:rFonts w:ascii="Tahoma" w:hAnsi="Tahoma" w:cs="Tahoma"/>
          <w:b/>
          <w:bCs/>
          <w:i/>
          <w:color w:val="auto"/>
          <w:sz w:val="24"/>
          <w:szCs w:val="24"/>
          <w:lang w:val="es-ES"/>
        </w:rPr>
      </w:pPr>
      <w:r>
        <w:rPr>
          <w:rFonts w:ascii="Tahoma" w:hAnsi="Tahoma" w:cs="Tahoma"/>
          <w:b/>
          <w:bCs/>
          <w:i/>
          <w:color w:val="auto"/>
          <w:sz w:val="24"/>
          <w:szCs w:val="24"/>
          <w:lang w:val="es-ES"/>
        </w:rPr>
        <w:t>Anexo</w:t>
      </w:r>
    </w:p>
    <w:p w:rsidR="002F0742" w:rsidRDefault="002F0742">
      <w:pPr>
        <w:rPr>
          <w:rFonts w:ascii="Tahoma" w:hAnsi="Tahoma" w:cs="Tahoma"/>
          <w:b/>
          <w:bCs/>
          <w:color w:val="auto"/>
          <w:sz w:val="24"/>
          <w:szCs w:val="24"/>
          <w:lang w:val="es-ES"/>
        </w:rPr>
      </w:pPr>
      <w:r>
        <w:rPr>
          <w:rFonts w:ascii="Tahoma" w:hAnsi="Tahoma" w:cs="Tahoma"/>
          <w:b/>
          <w:bCs/>
          <w:color w:val="auto"/>
          <w:sz w:val="24"/>
          <w:szCs w:val="24"/>
          <w:lang w:val="es-ES"/>
        </w:rPr>
        <w:br w:type="page"/>
      </w:r>
    </w:p>
    <w:p w:rsidR="008D0B7D" w:rsidRPr="00ED2C6D" w:rsidRDefault="008D0B7D" w:rsidP="00ED2C6D">
      <w:pPr>
        <w:ind w:left="0"/>
        <w:rPr>
          <w:rFonts w:ascii="Tahoma" w:hAnsi="Tahoma" w:cs="Tahoma"/>
          <w:b/>
          <w:bCs/>
          <w:color w:val="auto"/>
          <w:sz w:val="24"/>
          <w:szCs w:val="24"/>
          <w:lang w:val="es-ES"/>
        </w:rPr>
      </w:pPr>
      <w:bookmarkStart w:id="16" w:name="_Toc350439262"/>
      <w:r w:rsidRPr="00ED2C6D">
        <w:rPr>
          <w:rFonts w:ascii="Tahoma" w:hAnsi="Tahoma" w:cs="Tahoma"/>
          <w:b/>
          <w:bCs/>
          <w:color w:val="auto"/>
          <w:sz w:val="24"/>
          <w:szCs w:val="24"/>
          <w:lang w:val="es-ES"/>
        </w:rPr>
        <w:lastRenderedPageBreak/>
        <w:t>Diferentes tipos de actividades acreditadas</w:t>
      </w:r>
      <w:bookmarkEnd w:id="16"/>
    </w:p>
    <w:p w:rsidR="00F02833" w:rsidRPr="00F02833" w:rsidRDefault="00F02833" w:rsidP="00F02833">
      <w:pPr>
        <w:ind w:left="142" w:right="-285"/>
        <w:contextualSpacing/>
        <w:rPr>
          <w:rFonts w:ascii="Tahoma" w:hAnsi="Tahoma" w:cs="Tahoma"/>
          <w:bCs/>
          <w:color w:val="C00000"/>
          <w:sz w:val="24"/>
          <w:szCs w:val="24"/>
          <w:lang w:val="es-ES"/>
        </w:rPr>
      </w:pPr>
      <w:r w:rsidRPr="00F02833">
        <w:rPr>
          <w:rFonts w:ascii="Tahoma" w:hAnsi="Tahoma" w:cs="Tahoma"/>
          <w:bCs/>
          <w:color w:val="C00000"/>
          <w:sz w:val="24"/>
          <w:szCs w:val="24"/>
          <w:lang w:val="es-ES"/>
        </w:rPr>
        <w:t>Ensayos</w:t>
      </w:r>
    </w:p>
    <w:p w:rsidR="00F02833" w:rsidRPr="00F02833" w:rsidRDefault="00F02833" w:rsidP="00F02833">
      <w:pPr>
        <w:ind w:left="142" w:right="-285"/>
        <w:contextualSpacing/>
        <w:rPr>
          <w:rFonts w:ascii="Tahoma" w:hAnsi="Tahoma" w:cs="Tahoma"/>
          <w:color w:val="595959" w:themeColor="text1" w:themeTint="A6"/>
          <w:lang w:val="es-ES_tradnl"/>
        </w:rPr>
      </w:pPr>
      <w:r w:rsidRPr="00F02833">
        <w:rPr>
          <w:rFonts w:ascii="Tahoma" w:hAnsi="Tahoma" w:cs="Tahoma"/>
          <w:color w:val="595959" w:themeColor="text1" w:themeTint="A6"/>
          <w:lang w:val="es-ES_tradnl"/>
        </w:rPr>
        <w:t xml:space="preserve">Los ensayos consisten en determinar experimentalmente una o más características de un producto. La acreditación de un laboratorio de ensayo se basa en la norma internacional </w:t>
      </w:r>
      <w:r w:rsidRPr="00F02833">
        <w:rPr>
          <w:rFonts w:ascii="Tahoma" w:hAnsi="Tahoma" w:cs="Tahoma"/>
          <w:b/>
          <w:color w:val="595959" w:themeColor="text1" w:themeTint="A6"/>
          <w:lang w:val="es-ES_tradnl"/>
        </w:rPr>
        <w:t>UNE-EN</w:t>
      </w:r>
      <w:r w:rsidRPr="00F02833">
        <w:rPr>
          <w:rFonts w:ascii="Tahoma" w:hAnsi="Tahoma" w:cs="Tahoma"/>
          <w:color w:val="595959" w:themeColor="text1" w:themeTint="A6"/>
          <w:lang w:val="es-ES_tradnl"/>
        </w:rPr>
        <w:t xml:space="preserve"> </w:t>
      </w:r>
      <w:r w:rsidRPr="00F02833">
        <w:rPr>
          <w:rFonts w:ascii="Tahoma" w:hAnsi="Tahoma" w:cs="Tahoma"/>
          <w:b/>
          <w:color w:val="595959" w:themeColor="text1" w:themeTint="A6"/>
          <w:lang w:val="es-ES_tradnl"/>
        </w:rPr>
        <w:t>ISO/IEC 17025</w:t>
      </w:r>
      <w:r w:rsidRPr="00F02833">
        <w:rPr>
          <w:rFonts w:ascii="Tahoma" w:hAnsi="Tahoma" w:cs="Tahoma"/>
          <w:color w:val="595959" w:themeColor="text1" w:themeTint="A6"/>
          <w:lang w:val="es-ES_tradnl"/>
        </w:rPr>
        <w:t xml:space="preserve"> y la norma internacional </w:t>
      </w:r>
      <w:r w:rsidRPr="00F02833">
        <w:rPr>
          <w:rFonts w:ascii="Tahoma" w:hAnsi="Tahoma" w:cs="Tahoma"/>
          <w:b/>
          <w:color w:val="595959" w:themeColor="text1" w:themeTint="A6"/>
          <w:lang w:val="es-ES_tradnl"/>
        </w:rPr>
        <w:t>UNE-EN</w:t>
      </w:r>
      <w:r w:rsidRPr="00F02833">
        <w:rPr>
          <w:rFonts w:ascii="Tahoma" w:hAnsi="Tahoma" w:cs="Tahoma"/>
          <w:color w:val="595959" w:themeColor="text1" w:themeTint="A6"/>
          <w:lang w:val="es-ES_tradnl"/>
        </w:rPr>
        <w:t xml:space="preserve"> </w:t>
      </w:r>
      <w:r w:rsidRPr="00F02833">
        <w:rPr>
          <w:rFonts w:ascii="Tahoma" w:hAnsi="Tahoma" w:cs="Tahoma"/>
          <w:b/>
          <w:color w:val="595959" w:themeColor="text1" w:themeTint="A6"/>
          <w:lang w:val="es-ES_tradnl"/>
        </w:rPr>
        <w:t>ISO 15189</w:t>
      </w:r>
      <w:r w:rsidRPr="00F02833">
        <w:rPr>
          <w:rFonts w:ascii="Tahoma" w:hAnsi="Tahoma" w:cs="Tahoma"/>
          <w:color w:val="595959" w:themeColor="text1" w:themeTint="A6"/>
          <w:lang w:val="es-ES_tradnl"/>
        </w:rPr>
        <w:t xml:space="preserve"> para ensayos clínicos.</w:t>
      </w:r>
      <w:r w:rsidRPr="00F02833">
        <w:rPr>
          <w:rFonts w:ascii="Tahoma" w:hAnsi="Tahoma" w:cs="Tahoma"/>
          <w:color w:val="595959" w:themeColor="text1" w:themeTint="A6"/>
          <w:lang w:val="es-ES_tradnl"/>
        </w:rPr>
        <w:br/>
      </w:r>
    </w:p>
    <w:p w:rsidR="00F02833" w:rsidRPr="00F02833" w:rsidRDefault="00F02833" w:rsidP="00F02833">
      <w:pPr>
        <w:ind w:left="142" w:right="-285"/>
        <w:contextualSpacing/>
        <w:jc w:val="both"/>
        <w:rPr>
          <w:rFonts w:ascii="Tahoma" w:hAnsi="Tahoma" w:cs="Tahoma"/>
          <w:bCs/>
          <w:color w:val="C00000"/>
          <w:sz w:val="24"/>
          <w:szCs w:val="24"/>
          <w:lang w:val="es-ES"/>
        </w:rPr>
      </w:pPr>
      <w:r w:rsidRPr="00F02833">
        <w:rPr>
          <w:rFonts w:ascii="Tahoma" w:hAnsi="Tahoma" w:cs="Tahoma"/>
          <w:bCs/>
          <w:color w:val="C00000"/>
          <w:sz w:val="24"/>
          <w:szCs w:val="24"/>
          <w:lang w:val="es-ES"/>
        </w:rPr>
        <w:t>Calibración</w:t>
      </w:r>
    </w:p>
    <w:p w:rsidR="00F02833" w:rsidRPr="00F02833" w:rsidRDefault="00F02833" w:rsidP="00F02833">
      <w:pPr>
        <w:ind w:left="142" w:right="-285"/>
        <w:contextualSpacing/>
        <w:jc w:val="both"/>
        <w:rPr>
          <w:rFonts w:ascii="Tahoma" w:hAnsi="Tahoma" w:cs="Tahoma"/>
          <w:color w:val="595959" w:themeColor="text1" w:themeTint="A6"/>
          <w:lang w:val="es-ES_tradnl"/>
        </w:rPr>
      </w:pPr>
      <w:r w:rsidRPr="00F02833">
        <w:rPr>
          <w:rFonts w:ascii="Tahoma" w:hAnsi="Tahoma" w:cs="Tahoma"/>
          <w:color w:val="595959" w:themeColor="text1" w:themeTint="A6"/>
          <w:lang w:val="es-ES_tradnl"/>
        </w:rPr>
        <w:t xml:space="preserve">Calibración es la determinación del error de un instrumento mediante la medida de un patrón de valor conocido y su incertidumbre asociada. La acreditación de un laboratorio de calibración se basa en la norma internacional </w:t>
      </w:r>
      <w:r w:rsidRPr="00F02833">
        <w:rPr>
          <w:rFonts w:ascii="Tahoma" w:hAnsi="Tahoma" w:cs="Tahoma"/>
          <w:b/>
          <w:color w:val="595959" w:themeColor="text1" w:themeTint="A6"/>
          <w:lang w:val="es-ES_tradnl"/>
        </w:rPr>
        <w:t>UNE-EN ISO/IEC 17025</w:t>
      </w:r>
      <w:r w:rsidRPr="00F02833">
        <w:rPr>
          <w:rFonts w:ascii="Tahoma" w:hAnsi="Tahoma" w:cs="Tahoma"/>
          <w:color w:val="595959" w:themeColor="text1" w:themeTint="A6"/>
          <w:lang w:val="es-ES_tradnl"/>
        </w:rPr>
        <w:t>.</w:t>
      </w:r>
    </w:p>
    <w:p w:rsidR="00F02833" w:rsidRPr="00F02833" w:rsidRDefault="00F02833" w:rsidP="00F02833">
      <w:pPr>
        <w:ind w:left="142" w:right="-285"/>
        <w:contextualSpacing/>
        <w:jc w:val="both"/>
        <w:rPr>
          <w:rFonts w:ascii="Tahoma" w:hAnsi="Tahoma" w:cs="Tahoma"/>
          <w:color w:val="auto"/>
          <w:lang w:val="es-ES_tradnl"/>
        </w:rPr>
      </w:pPr>
      <w:r w:rsidRPr="00F02833">
        <w:rPr>
          <w:rFonts w:ascii="Tahoma" w:hAnsi="Tahoma" w:cs="Tahoma"/>
          <w:lang w:val="es-ES_tradnl"/>
        </w:rPr>
        <w:br/>
      </w:r>
      <w:r w:rsidRPr="00F02833">
        <w:rPr>
          <w:rFonts w:ascii="Tahoma" w:hAnsi="Tahoma" w:cs="Tahoma"/>
          <w:bCs/>
          <w:color w:val="C00000"/>
          <w:sz w:val="24"/>
          <w:szCs w:val="24"/>
          <w:lang w:val="es-ES"/>
        </w:rPr>
        <w:t>Inspección</w:t>
      </w:r>
      <w:r w:rsidRPr="00F02833">
        <w:rPr>
          <w:rFonts w:ascii="Tahoma" w:hAnsi="Tahoma" w:cs="Tahoma"/>
          <w:b/>
          <w:bCs/>
          <w:color w:val="C00000"/>
          <w:lang w:val="es-ES"/>
        </w:rPr>
        <w:br/>
      </w:r>
      <w:r w:rsidRPr="00F02833">
        <w:rPr>
          <w:rFonts w:ascii="Tahoma" w:hAnsi="Tahoma" w:cs="Tahoma"/>
          <w:color w:val="595959" w:themeColor="text1" w:themeTint="A6"/>
          <w:lang w:val="es-ES_tradnl"/>
        </w:rPr>
        <w:t xml:space="preserve">La inspección pretende determinar la conformidad del objeto inspeccionado a unas exigencias, sobre la base, en ocasiones, de un juicio profesional emitido por un experto. La inspección puede comprender controles visuales, medidas o ensayos funcionales de objetos físicos, exámenes documentales de especificaciones, comparaciones de resultados con las exigencias específicas o de buenas prácticas del área. La norma internacional aplicable en este caso es la </w:t>
      </w:r>
      <w:r w:rsidRPr="00F02833">
        <w:rPr>
          <w:rFonts w:ascii="Tahoma" w:hAnsi="Tahoma" w:cs="Tahoma"/>
          <w:b/>
          <w:color w:val="595959" w:themeColor="text1" w:themeTint="A6"/>
          <w:lang w:val="es-ES_tradnl"/>
        </w:rPr>
        <w:t>UNE-EN</w:t>
      </w:r>
      <w:r w:rsidRPr="00F02833">
        <w:rPr>
          <w:rFonts w:ascii="Tahoma" w:hAnsi="Tahoma" w:cs="Tahoma"/>
          <w:color w:val="595959" w:themeColor="text1" w:themeTint="A6"/>
          <w:lang w:val="es-ES_tradnl"/>
        </w:rPr>
        <w:t xml:space="preserve"> </w:t>
      </w:r>
      <w:r w:rsidRPr="00F02833">
        <w:rPr>
          <w:rFonts w:ascii="Tahoma" w:hAnsi="Tahoma" w:cs="Tahoma"/>
          <w:b/>
          <w:color w:val="595959" w:themeColor="text1" w:themeTint="A6"/>
          <w:lang w:val="es-ES_tradnl"/>
        </w:rPr>
        <w:t>ISO/IEC 17020</w:t>
      </w:r>
      <w:r w:rsidRPr="00F02833">
        <w:rPr>
          <w:rFonts w:ascii="Tahoma" w:hAnsi="Tahoma" w:cs="Tahoma"/>
          <w:color w:val="595959" w:themeColor="text1" w:themeTint="A6"/>
          <w:lang w:val="es-ES_tradnl"/>
        </w:rPr>
        <w:t>.</w:t>
      </w:r>
    </w:p>
    <w:p w:rsidR="00F02833" w:rsidRPr="00F02833" w:rsidRDefault="00F02833" w:rsidP="00F02833">
      <w:pPr>
        <w:ind w:left="142" w:right="-285"/>
        <w:contextualSpacing/>
        <w:jc w:val="both"/>
        <w:rPr>
          <w:rFonts w:ascii="Tahoma" w:hAnsi="Tahoma" w:cs="Tahoma"/>
          <w:lang w:val="es-ES_tradnl"/>
        </w:rPr>
      </w:pPr>
    </w:p>
    <w:p w:rsidR="00F02833" w:rsidRPr="00F02833" w:rsidRDefault="00F02833" w:rsidP="00F02833">
      <w:pPr>
        <w:ind w:left="142" w:right="-285"/>
        <w:contextualSpacing/>
        <w:jc w:val="both"/>
        <w:rPr>
          <w:rFonts w:ascii="Tahoma" w:hAnsi="Tahoma" w:cs="Tahoma"/>
          <w:color w:val="595959" w:themeColor="text1" w:themeTint="A6"/>
          <w:lang w:val="es-ES_tradnl"/>
        </w:rPr>
      </w:pPr>
      <w:r w:rsidRPr="00F02833">
        <w:rPr>
          <w:rFonts w:ascii="Tahoma" w:hAnsi="Tahoma" w:cs="Tahoma"/>
          <w:bCs/>
          <w:color w:val="C00000"/>
          <w:sz w:val="24"/>
          <w:szCs w:val="24"/>
          <w:lang w:val="es-ES"/>
        </w:rPr>
        <w:t>Certificación</w:t>
      </w:r>
      <w:r w:rsidRPr="00F02833">
        <w:rPr>
          <w:rFonts w:ascii="Tahoma" w:hAnsi="Tahoma" w:cs="Tahoma"/>
          <w:b/>
          <w:bCs/>
          <w:color w:val="C00000"/>
          <w:lang w:val="es-ES"/>
        </w:rPr>
        <w:br/>
      </w:r>
      <w:r w:rsidRPr="00F02833">
        <w:rPr>
          <w:rFonts w:ascii="Tahoma" w:hAnsi="Tahoma" w:cs="Tahoma"/>
          <w:color w:val="595959" w:themeColor="text1" w:themeTint="A6"/>
          <w:lang w:val="es-ES_tradnl"/>
        </w:rPr>
        <w:t>La certificación es una “comprobación” realizada por un tercero, relativo a productos, procesos, sistemas y personas. Su objetivo es aportar confianza al cliente de una empresa o al comprador de un producto o servicio sobre que dicha empresa, servicio o producto cumplen determinados requisitos.</w:t>
      </w:r>
    </w:p>
    <w:p w:rsidR="00F02833" w:rsidRPr="00F02833" w:rsidRDefault="00F02833" w:rsidP="00F02833">
      <w:pPr>
        <w:spacing w:after="0" w:line="240" w:lineRule="auto"/>
        <w:ind w:left="142" w:right="-285"/>
        <w:jc w:val="both"/>
        <w:rPr>
          <w:rFonts w:ascii="Tahoma" w:hAnsi="Tahoma" w:cs="Tahoma"/>
          <w:color w:val="595959" w:themeColor="text1" w:themeTint="A6"/>
          <w:lang w:val="es-ES_tradnl"/>
        </w:rPr>
      </w:pPr>
      <w:r w:rsidRPr="00F02833">
        <w:rPr>
          <w:rFonts w:ascii="Tahoma" w:hAnsi="Tahoma" w:cs="Tahoma"/>
          <w:color w:val="595959" w:themeColor="text1" w:themeTint="A6"/>
          <w:lang w:val="es-ES_tradnl"/>
        </w:rPr>
        <w:t>Existen tres tipos básicos de certificación:</w:t>
      </w:r>
    </w:p>
    <w:p w:rsidR="00F02833" w:rsidRPr="00F02833" w:rsidRDefault="00F02833" w:rsidP="00F02833">
      <w:pPr>
        <w:spacing w:before="120" w:after="0" w:line="240" w:lineRule="auto"/>
        <w:ind w:left="709" w:right="-284"/>
        <w:jc w:val="both"/>
        <w:rPr>
          <w:rFonts w:ascii="Tahoma" w:hAnsi="Tahoma" w:cs="Tahoma"/>
          <w:b/>
          <w:color w:val="595959" w:themeColor="text1" w:themeTint="A6"/>
          <w:lang w:val="es-ES_tradnl"/>
        </w:rPr>
      </w:pPr>
      <w:r w:rsidRPr="00F02833">
        <w:rPr>
          <w:rFonts w:ascii="Tahoma" w:hAnsi="Tahoma" w:cs="Tahoma"/>
          <w:b/>
          <w:color w:val="595959" w:themeColor="text1" w:themeTint="A6"/>
          <w:lang w:val="es-ES_tradnl"/>
        </w:rPr>
        <w:t>Certificación de productos o servicios</w:t>
      </w:r>
    </w:p>
    <w:p w:rsidR="00F02833" w:rsidRPr="00F02833" w:rsidRDefault="00F02833" w:rsidP="00F02833">
      <w:pPr>
        <w:spacing w:line="240" w:lineRule="auto"/>
        <w:ind w:left="709" w:right="-285"/>
        <w:contextualSpacing/>
        <w:jc w:val="both"/>
        <w:rPr>
          <w:rFonts w:ascii="Tahoma" w:hAnsi="Tahoma" w:cs="Tahoma"/>
          <w:color w:val="595959" w:themeColor="text1" w:themeTint="A6"/>
          <w:lang w:val="es-ES_tradnl"/>
        </w:rPr>
      </w:pPr>
      <w:r w:rsidRPr="00F02833">
        <w:rPr>
          <w:rFonts w:ascii="Tahoma" w:hAnsi="Tahoma" w:cs="Tahoma"/>
          <w:color w:val="595959" w:themeColor="text1" w:themeTint="A6"/>
          <w:lang w:val="es-ES_tradnl"/>
        </w:rPr>
        <w:t xml:space="preserve">Ésta puede concernir un objeto (ejemplo: lámparas de bajo consumo), un servicio (ejemplo: transporte de viajeros) o un proceso (ejemplo: agricultura ecológica, trazabilidad del origen de una madera,...). Los principios a respetar por los organismos certificadores están definidos en la norma internacional </w:t>
      </w:r>
      <w:r w:rsidRPr="00F02833">
        <w:rPr>
          <w:rFonts w:ascii="Tahoma" w:hAnsi="Tahoma" w:cs="Tahoma"/>
          <w:b/>
          <w:color w:val="595959" w:themeColor="text1" w:themeTint="A6"/>
          <w:lang w:val="es-ES_tradnl"/>
        </w:rPr>
        <w:t>UNE-EN</w:t>
      </w:r>
      <w:r w:rsidRPr="00F02833">
        <w:rPr>
          <w:rFonts w:ascii="Tahoma" w:hAnsi="Tahoma" w:cs="Tahoma"/>
          <w:color w:val="595959" w:themeColor="text1" w:themeTint="A6"/>
          <w:lang w:val="es-ES_tradnl"/>
        </w:rPr>
        <w:t xml:space="preserve"> </w:t>
      </w:r>
      <w:r w:rsidRPr="00F02833">
        <w:rPr>
          <w:rFonts w:ascii="Tahoma" w:hAnsi="Tahoma" w:cs="Tahoma"/>
          <w:b/>
          <w:color w:val="595959" w:themeColor="text1" w:themeTint="A6"/>
          <w:lang w:val="es-ES_tradnl"/>
        </w:rPr>
        <w:t>ISO/IEC 17065</w:t>
      </w:r>
      <w:r w:rsidRPr="00F02833">
        <w:rPr>
          <w:rFonts w:ascii="Tahoma" w:hAnsi="Tahoma" w:cs="Tahoma"/>
          <w:color w:val="595959" w:themeColor="text1" w:themeTint="A6"/>
          <w:lang w:val="es-ES_tradnl"/>
        </w:rPr>
        <w:t>.</w:t>
      </w:r>
    </w:p>
    <w:p w:rsidR="00F02833" w:rsidRPr="00F02833" w:rsidRDefault="00F02833" w:rsidP="00F02833">
      <w:pPr>
        <w:spacing w:before="240" w:after="0" w:line="240" w:lineRule="auto"/>
        <w:ind w:left="709" w:right="-285"/>
        <w:jc w:val="both"/>
        <w:rPr>
          <w:rFonts w:ascii="Tahoma" w:hAnsi="Tahoma" w:cs="Tahoma"/>
          <w:b/>
          <w:color w:val="595959" w:themeColor="text1" w:themeTint="A6"/>
          <w:lang w:val="es-ES_tradnl"/>
        </w:rPr>
      </w:pPr>
      <w:r w:rsidRPr="00F02833">
        <w:rPr>
          <w:rFonts w:ascii="Tahoma" w:hAnsi="Tahoma" w:cs="Tahoma"/>
          <w:b/>
          <w:color w:val="595959" w:themeColor="text1" w:themeTint="A6"/>
          <w:lang w:val="es-ES_tradnl"/>
        </w:rPr>
        <w:t>Certificación de sistemas de gestión</w:t>
      </w:r>
    </w:p>
    <w:p w:rsidR="00F02833" w:rsidRPr="00F02833" w:rsidRDefault="00F02833" w:rsidP="00F02833">
      <w:pPr>
        <w:tabs>
          <w:tab w:val="left" w:pos="567"/>
        </w:tabs>
        <w:spacing w:line="240" w:lineRule="auto"/>
        <w:ind w:left="709" w:right="-285"/>
        <w:contextualSpacing/>
        <w:jc w:val="both"/>
        <w:rPr>
          <w:rFonts w:ascii="Tahoma" w:hAnsi="Tahoma" w:cs="Tahoma"/>
          <w:b/>
          <w:color w:val="595959" w:themeColor="text1" w:themeTint="A6"/>
          <w:lang w:val="es-ES_tradnl"/>
        </w:rPr>
      </w:pPr>
      <w:r w:rsidRPr="00F02833">
        <w:rPr>
          <w:rFonts w:ascii="Tahoma" w:hAnsi="Tahoma" w:cs="Tahoma"/>
          <w:color w:val="595959" w:themeColor="text1" w:themeTint="A6"/>
          <w:lang w:val="es-ES_tradnl"/>
        </w:rPr>
        <w:t xml:space="preserve">Esta certificación permite asegurar que el sistema implantado por una entidad en materia de calidad, medioambiente, seguridad, etc., es conforme a unas exigencias de normas en vigor (ejemplo: normas internacionales ISO 9000 para la calidad, ISO 14001 para medioambiente, ISO 22000 para la seguridad alimentaria). La acreditación de organismos que realizan estas certificaciones se basa en la norma internacional </w:t>
      </w:r>
      <w:r w:rsidRPr="00F02833">
        <w:rPr>
          <w:rFonts w:ascii="Tahoma" w:hAnsi="Tahoma" w:cs="Tahoma"/>
          <w:b/>
          <w:color w:val="595959" w:themeColor="text1" w:themeTint="A6"/>
          <w:lang w:val="es-ES_tradnl"/>
        </w:rPr>
        <w:t>UNE-EN ISO/IEC 17021.</w:t>
      </w:r>
    </w:p>
    <w:p w:rsidR="00F02833" w:rsidRPr="00F02833" w:rsidRDefault="00F02833" w:rsidP="00F02833">
      <w:pPr>
        <w:tabs>
          <w:tab w:val="left" w:pos="1418"/>
        </w:tabs>
        <w:spacing w:before="240" w:after="0" w:line="240" w:lineRule="auto"/>
        <w:ind w:right="-285" w:hanging="1451"/>
        <w:jc w:val="both"/>
        <w:rPr>
          <w:rFonts w:ascii="Tahoma" w:hAnsi="Tahoma" w:cs="Tahoma"/>
          <w:b/>
          <w:color w:val="595959" w:themeColor="text1" w:themeTint="A6"/>
          <w:lang w:val="es-ES_tradnl"/>
        </w:rPr>
      </w:pPr>
      <w:r w:rsidRPr="00F02833">
        <w:rPr>
          <w:rFonts w:ascii="Tahoma" w:hAnsi="Tahoma" w:cs="Tahoma"/>
          <w:b/>
          <w:color w:val="595959" w:themeColor="text1" w:themeTint="A6"/>
          <w:lang w:val="es-ES_tradnl"/>
        </w:rPr>
        <w:t>Certificación de personas</w:t>
      </w:r>
    </w:p>
    <w:p w:rsidR="00F02833" w:rsidRPr="00F02833" w:rsidRDefault="00F02833" w:rsidP="00F02833">
      <w:pPr>
        <w:spacing w:after="0" w:line="240" w:lineRule="auto"/>
        <w:ind w:left="709" w:right="-285"/>
        <w:jc w:val="both"/>
        <w:rPr>
          <w:rFonts w:ascii="Tahoma" w:hAnsi="Tahoma" w:cs="Tahoma"/>
          <w:color w:val="595959" w:themeColor="text1" w:themeTint="A6"/>
          <w:lang w:val="es-ES_tradnl"/>
        </w:rPr>
      </w:pPr>
      <w:r w:rsidRPr="00F02833">
        <w:rPr>
          <w:rFonts w:ascii="Tahoma" w:hAnsi="Tahoma" w:cs="Tahoma"/>
          <w:color w:val="595959" w:themeColor="text1" w:themeTint="A6"/>
          <w:lang w:val="es-ES_tradnl"/>
        </w:rPr>
        <w:t xml:space="preserve">Ésta comprueba la competencia de las personas certificadas para ejecutar actividades técnicas específicas. La norma </w:t>
      </w:r>
      <w:r w:rsidRPr="00F02833">
        <w:rPr>
          <w:rFonts w:ascii="Tahoma" w:hAnsi="Tahoma" w:cs="Tahoma"/>
          <w:b/>
          <w:color w:val="595959" w:themeColor="text1" w:themeTint="A6"/>
          <w:lang w:val="es-ES_tradnl"/>
        </w:rPr>
        <w:t>UNE-EN</w:t>
      </w:r>
      <w:r w:rsidRPr="00F02833">
        <w:rPr>
          <w:rFonts w:ascii="Tahoma" w:hAnsi="Tahoma" w:cs="Tahoma"/>
          <w:color w:val="595959" w:themeColor="text1" w:themeTint="A6"/>
          <w:lang w:val="es-ES_tradnl"/>
        </w:rPr>
        <w:t xml:space="preserve"> </w:t>
      </w:r>
      <w:r w:rsidRPr="00F02833">
        <w:rPr>
          <w:rFonts w:ascii="Tahoma" w:hAnsi="Tahoma" w:cs="Tahoma"/>
          <w:b/>
          <w:color w:val="595959" w:themeColor="text1" w:themeTint="A6"/>
          <w:lang w:val="es-ES_tradnl"/>
        </w:rPr>
        <w:t>ISO/IEC 17024</w:t>
      </w:r>
      <w:r w:rsidRPr="00F02833">
        <w:rPr>
          <w:rFonts w:ascii="Tahoma" w:hAnsi="Tahoma" w:cs="Tahoma"/>
          <w:color w:val="595959" w:themeColor="text1" w:themeTint="A6"/>
          <w:lang w:val="es-ES_tradnl"/>
        </w:rPr>
        <w:t xml:space="preserve"> define las exigencias que deben respetar los organismos certificadores de personas.</w:t>
      </w:r>
    </w:p>
    <w:p w:rsidR="00F02833" w:rsidRPr="00F02833" w:rsidRDefault="00F02833" w:rsidP="00F02833">
      <w:pPr>
        <w:spacing w:after="0" w:line="240" w:lineRule="auto"/>
        <w:ind w:left="709" w:right="-285"/>
        <w:jc w:val="both"/>
        <w:rPr>
          <w:rFonts w:ascii="Tahoma" w:hAnsi="Tahoma" w:cs="Tahoma"/>
          <w:color w:val="595959" w:themeColor="text1" w:themeTint="A6"/>
          <w:lang w:val="es-ES_tradnl"/>
        </w:rPr>
      </w:pPr>
    </w:p>
    <w:p w:rsidR="000E60FC" w:rsidRDefault="00F02833" w:rsidP="000E60FC">
      <w:pPr>
        <w:tabs>
          <w:tab w:val="left" w:pos="567"/>
        </w:tabs>
        <w:ind w:left="142" w:right="-285"/>
        <w:rPr>
          <w:rFonts w:ascii="Tahoma" w:hAnsi="Tahoma" w:cs="Tahoma"/>
          <w:b/>
          <w:color w:val="595959" w:themeColor="text1" w:themeTint="A6"/>
          <w:lang w:val="es-ES_tradnl"/>
        </w:rPr>
      </w:pPr>
      <w:r w:rsidRPr="00F02833">
        <w:rPr>
          <w:rFonts w:ascii="Tahoma" w:hAnsi="Tahoma" w:cs="Tahoma"/>
          <w:bCs/>
          <w:color w:val="C00000"/>
          <w:sz w:val="24"/>
          <w:szCs w:val="24"/>
          <w:lang w:val="es-ES"/>
        </w:rPr>
        <w:t>Verificación</w:t>
      </w:r>
      <w:r w:rsidRPr="00F02833">
        <w:rPr>
          <w:rFonts w:ascii="Tahoma" w:hAnsi="Tahoma" w:cs="Tahoma"/>
          <w:b/>
          <w:bCs/>
          <w:color w:val="C00000"/>
          <w:lang w:val="es-ES"/>
        </w:rPr>
        <w:br/>
      </w:r>
      <w:r w:rsidRPr="00F02833">
        <w:rPr>
          <w:rFonts w:ascii="Tahoma" w:hAnsi="Tahoma" w:cs="Tahoma"/>
          <w:color w:val="595959" w:themeColor="text1" w:themeTint="A6"/>
          <w:lang w:val="es-ES_tradnl"/>
        </w:rPr>
        <w:t>Está generalmente relacionada con la evaluación de la veracidad de una declaración hecha por una empresa. Diferentes actividades de verificación están reguladas por diferentes normas. Por ejemplo la verificación de emisiones de gases de efecto invernadero se acredit</w:t>
      </w:r>
      <w:r w:rsidR="000E60FC">
        <w:rPr>
          <w:rFonts w:ascii="Tahoma" w:hAnsi="Tahoma" w:cs="Tahoma"/>
          <w:color w:val="595959" w:themeColor="text1" w:themeTint="A6"/>
          <w:lang w:val="es-ES_tradnl"/>
        </w:rPr>
        <w:t xml:space="preserve">a usando la norma internacional </w:t>
      </w:r>
      <w:r w:rsidR="000E60FC">
        <w:rPr>
          <w:rFonts w:ascii="Tahoma" w:hAnsi="Tahoma" w:cs="Tahoma"/>
          <w:b/>
          <w:color w:val="595959" w:themeColor="text1" w:themeTint="A6"/>
          <w:lang w:val="es-ES_tradnl"/>
        </w:rPr>
        <w:t xml:space="preserve">UNE-EN ISO 14065.  </w:t>
      </w:r>
    </w:p>
    <w:p w:rsidR="000E60FC" w:rsidRDefault="000E60FC" w:rsidP="000E60FC">
      <w:pPr>
        <w:tabs>
          <w:tab w:val="left" w:pos="567"/>
        </w:tabs>
        <w:ind w:left="142" w:right="-285"/>
        <w:rPr>
          <w:rFonts w:ascii="Tahoma" w:hAnsi="Tahoma" w:cs="Tahoma"/>
          <w:b/>
          <w:color w:val="595959" w:themeColor="text1" w:themeTint="A6"/>
          <w:lang w:val="es-ES_tradnl"/>
        </w:rPr>
      </w:pPr>
    </w:p>
    <w:p w:rsidR="00764AEE" w:rsidRPr="000E60FC" w:rsidRDefault="00764AEE" w:rsidP="000E60FC">
      <w:pPr>
        <w:ind w:left="0"/>
        <w:rPr>
          <w:rFonts w:ascii="Helvetica Condensed" w:hAnsi="Helvetica Condensed" w:cs="Estrangelo Edessa"/>
          <w:lang w:val="es-ES_tradnl"/>
        </w:rPr>
      </w:pPr>
    </w:p>
    <w:sectPr w:rsidR="00764AEE" w:rsidRPr="000E60FC" w:rsidSect="00FD220E">
      <w:footerReference w:type="first" r:id="rId13"/>
      <w:pgSz w:w="11906" w:h="16838" w:code="9"/>
      <w:pgMar w:top="1418" w:right="1418" w:bottom="1134" w:left="1701" w:header="709" w:footer="28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33E9" w:rsidRDefault="007F33E9" w:rsidP="000C0D6C">
      <w:pPr>
        <w:spacing w:after="0" w:line="240" w:lineRule="auto"/>
      </w:pPr>
      <w:r>
        <w:separator/>
      </w:r>
    </w:p>
  </w:endnote>
  <w:endnote w:type="continuationSeparator" w:id="0">
    <w:p w:rsidR="007F33E9" w:rsidRDefault="007F33E9" w:rsidP="000C0D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Condensed">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Eurostile">
    <w:altName w:val="Segoe Script"/>
    <w:charset w:val="00"/>
    <w:family w:val="swiss"/>
    <w:pitch w:val="variable"/>
    <w:sig w:usb0="00000003" w:usb1="00000000" w:usb2="00000000" w:usb3="00000000" w:csb0="00000001" w:csb1="00000000"/>
  </w:font>
  <w:font w:name="Estrangelo Edessa">
    <w:panose1 w:val="03080600000000000000"/>
    <w:charset w:val="00"/>
    <w:family w:val="script"/>
    <w:pitch w:val="variable"/>
    <w:sig w:usb0="80002043" w:usb1="00000000" w:usb2="0000008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548F" w:rsidRDefault="0057548F" w:rsidP="0057548F">
    <w:pPr>
      <w:pStyle w:val="Piedepgina"/>
      <w:jc w:val="right"/>
    </w:pPr>
  </w:p>
  <w:p w:rsidR="0057548F" w:rsidRDefault="0057548F">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548F" w:rsidRDefault="0057548F" w:rsidP="006C15BD">
    <w:pPr>
      <w:pStyle w:val="Piedepgina"/>
      <w:tabs>
        <w:tab w:val="clear" w:pos="8504"/>
        <w:tab w:val="right" w:pos="8505"/>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195534"/>
      <w:docPartObj>
        <w:docPartGallery w:val="Page Numbers (Bottom of Page)"/>
        <w:docPartUnique/>
      </w:docPartObj>
    </w:sdtPr>
    <w:sdtEndPr/>
    <w:sdtContent>
      <w:p w:rsidR="0057548F" w:rsidRDefault="000E60FC">
        <w:pPr>
          <w:pStyle w:val="Piedepgina"/>
          <w:jc w:val="right"/>
        </w:pPr>
        <w:r>
          <w:rPr>
            <w:rFonts w:ascii="Tahoma" w:hAnsi="Tahoma" w:cs="Tahoma"/>
            <w:noProof/>
            <w:sz w:val="18"/>
            <w:szCs w:val="18"/>
            <w:lang w:val="es-ES" w:eastAsia="es-ES" w:bidi="ar-SA"/>
          </w:rPr>
          <mc:AlternateContent>
            <mc:Choice Requires="wps">
              <w:drawing>
                <wp:anchor distT="0" distB="0" distL="114300" distR="114300" simplePos="0" relativeHeight="251665408" behindDoc="0" locked="0" layoutInCell="1" allowOverlap="1">
                  <wp:simplePos x="0" y="0"/>
                  <wp:positionH relativeFrom="column">
                    <wp:posOffset>269240</wp:posOffset>
                  </wp:positionH>
                  <wp:positionV relativeFrom="paragraph">
                    <wp:posOffset>-116840</wp:posOffset>
                  </wp:positionV>
                  <wp:extent cx="5314315" cy="0"/>
                  <wp:effectExtent l="15875" t="13970" r="13335" b="14605"/>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14315" cy="0"/>
                          </a:xfrm>
                          <a:prstGeom prst="straightConnector1">
                            <a:avLst/>
                          </a:prstGeom>
                          <a:noFill/>
                          <a:ln w="19050">
                            <a:solidFill>
                              <a:srgbClr val="C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5" o:spid="_x0000_s1026" type="#_x0000_t32" style="position:absolute;margin-left:21.2pt;margin-top:-9.2pt;width:418.45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" strokecolor="#c00000" strokeweight="1.5pt"/>
              </w:pict>
            </mc:Fallback>
          </mc:AlternateContent>
        </w:r>
      </w:p>
    </w:sdtContent>
  </w:sdt>
  <w:p w:rsidR="0057548F" w:rsidRDefault="0057548F" w:rsidP="00F93FCB">
    <w:pPr>
      <w:pStyle w:val="Piedepgina"/>
      <w:tabs>
        <w:tab w:val="clear" w:pos="8504"/>
        <w:tab w:val="right" w:pos="8505"/>
      </w:tabs>
      <w:ind w:left="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33E9" w:rsidRDefault="007F33E9" w:rsidP="000C0D6C">
      <w:pPr>
        <w:spacing w:after="0" w:line="240" w:lineRule="auto"/>
      </w:pPr>
      <w:r>
        <w:separator/>
      </w:r>
    </w:p>
  </w:footnote>
  <w:footnote w:type="continuationSeparator" w:id="0">
    <w:p w:rsidR="007F33E9" w:rsidRDefault="007F33E9" w:rsidP="000C0D6C">
      <w:pPr>
        <w:spacing w:after="0" w:line="240" w:lineRule="auto"/>
      </w:pPr>
      <w:r>
        <w:continuationSeparator/>
      </w:r>
    </w:p>
  </w:footnote>
  <w:footnote w:id="1">
    <w:p w:rsidR="0057548F" w:rsidRPr="00C5149D" w:rsidRDefault="0057548F" w:rsidP="00563DB0">
      <w:pPr>
        <w:pStyle w:val="Textonotapie"/>
        <w:ind w:left="426"/>
        <w:jc w:val="both"/>
        <w:rPr>
          <w:sz w:val="16"/>
          <w:szCs w:val="16"/>
          <w:lang w:val="es-ES"/>
        </w:rPr>
      </w:pPr>
      <w:r w:rsidRPr="00C5149D">
        <w:rPr>
          <w:rStyle w:val="Refdenotaalpie"/>
          <w:rFonts w:ascii="Tahoma" w:hAnsi="Tahoma" w:cs="Tahoma"/>
          <w:sz w:val="16"/>
          <w:szCs w:val="16"/>
        </w:rPr>
        <w:footnoteRef/>
      </w:r>
      <w:r w:rsidRPr="00C5149D">
        <w:rPr>
          <w:rFonts w:ascii="Tahoma" w:hAnsi="Tahoma" w:cs="Tahoma"/>
          <w:sz w:val="16"/>
          <w:szCs w:val="16"/>
          <w:lang w:val="es-ES"/>
        </w:rPr>
        <w:t xml:space="preserve"> Real Decreto 1715/2010, de 17 de diciembre, por el que se designa a la Entidad Nacional de Acreditación (ENAC) como organismo nacional de acreditación de acuerdo con lo establecido en el Reglamento (CE) nº 765/2008 del Parlamento Europeo y el Consejo, de 9 de julio de 2008, por el que se establecen los requisitos de acreditación y vigilancia del mercado relativos a la comercialización de los productos y por el que se deroga el Reglamento (CEE) nº 339/93.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548F" w:rsidRDefault="0057548F" w:rsidP="00B36AE1">
    <w:pPr>
      <w:pStyle w:val="Encabezado"/>
      <w:ind w:left="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9.15pt;height:9.15pt" o:bullet="t">
        <v:imagedata r:id="rId1" o:title="BD14755_"/>
      </v:shape>
    </w:pict>
  </w:numPicBullet>
  <w:abstractNum w:abstractNumId="0">
    <w:nsid w:val="0267683C"/>
    <w:multiLevelType w:val="multilevel"/>
    <w:tmpl w:val="02AE24E8"/>
    <w:lvl w:ilvl="0">
      <w:start w:val="5"/>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nsid w:val="04585EBE"/>
    <w:multiLevelType w:val="hybridMultilevel"/>
    <w:tmpl w:val="2F5A0E04"/>
    <w:lvl w:ilvl="0" w:tplc="29B6B44A">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0B015DBB"/>
    <w:multiLevelType w:val="hybridMultilevel"/>
    <w:tmpl w:val="465CAC6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0CBB1D0D"/>
    <w:multiLevelType w:val="hybridMultilevel"/>
    <w:tmpl w:val="774068F4"/>
    <w:lvl w:ilvl="0" w:tplc="29B6B44A">
      <w:start w:val="1"/>
      <w:numFmt w:val="bullet"/>
      <w:lvlText w:val=""/>
      <w:lvlPicBulletId w:val="0"/>
      <w:lvlJc w:val="left"/>
      <w:pPr>
        <w:ind w:left="1854" w:hanging="360"/>
      </w:pPr>
      <w:rPr>
        <w:rFonts w:ascii="Symbol" w:hAnsi="Symbol" w:hint="default"/>
        <w:color w:val="auto"/>
      </w:rPr>
    </w:lvl>
    <w:lvl w:ilvl="1" w:tplc="0C0A0003" w:tentative="1">
      <w:start w:val="1"/>
      <w:numFmt w:val="bullet"/>
      <w:lvlText w:val="o"/>
      <w:lvlJc w:val="left"/>
      <w:pPr>
        <w:ind w:left="2574" w:hanging="360"/>
      </w:pPr>
      <w:rPr>
        <w:rFonts w:ascii="Courier New" w:hAnsi="Courier New" w:cs="Courier New" w:hint="default"/>
      </w:rPr>
    </w:lvl>
    <w:lvl w:ilvl="2" w:tplc="0C0A0005" w:tentative="1">
      <w:start w:val="1"/>
      <w:numFmt w:val="bullet"/>
      <w:lvlText w:val=""/>
      <w:lvlJc w:val="left"/>
      <w:pPr>
        <w:ind w:left="3294" w:hanging="360"/>
      </w:pPr>
      <w:rPr>
        <w:rFonts w:ascii="Wingdings" w:hAnsi="Wingdings" w:hint="default"/>
      </w:rPr>
    </w:lvl>
    <w:lvl w:ilvl="3" w:tplc="0C0A0001" w:tentative="1">
      <w:start w:val="1"/>
      <w:numFmt w:val="bullet"/>
      <w:lvlText w:val=""/>
      <w:lvlJc w:val="left"/>
      <w:pPr>
        <w:ind w:left="4014" w:hanging="360"/>
      </w:pPr>
      <w:rPr>
        <w:rFonts w:ascii="Symbol" w:hAnsi="Symbol" w:hint="default"/>
      </w:rPr>
    </w:lvl>
    <w:lvl w:ilvl="4" w:tplc="0C0A0003" w:tentative="1">
      <w:start w:val="1"/>
      <w:numFmt w:val="bullet"/>
      <w:lvlText w:val="o"/>
      <w:lvlJc w:val="left"/>
      <w:pPr>
        <w:ind w:left="4734" w:hanging="360"/>
      </w:pPr>
      <w:rPr>
        <w:rFonts w:ascii="Courier New" w:hAnsi="Courier New" w:cs="Courier New" w:hint="default"/>
      </w:rPr>
    </w:lvl>
    <w:lvl w:ilvl="5" w:tplc="0C0A0005" w:tentative="1">
      <w:start w:val="1"/>
      <w:numFmt w:val="bullet"/>
      <w:lvlText w:val=""/>
      <w:lvlJc w:val="left"/>
      <w:pPr>
        <w:ind w:left="5454" w:hanging="360"/>
      </w:pPr>
      <w:rPr>
        <w:rFonts w:ascii="Wingdings" w:hAnsi="Wingdings" w:hint="default"/>
      </w:rPr>
    </w:lvl>
    <w:lvl w:ilvl="6" w:tplc="0C0A0001" w:tentative="1">
      <w:start w:val="1"/>
      <w:numFmt w:val="bullet"/>
      <w:lvlText w:val=""/>
      <w:lvlJc w:val="left"/>
      <w:pPr>
        <w:ind w:left="6174" w:hanging="360"/>
      </w:pPr>
      <w:rPr>
        <w:rFonts w:ascii="Symbol" w:hAnsi="Symbol" w:hint="default"/>
      </w:rPr>
    </w:lvl>
    <w:lvl w:ilvl="7" w:tplc="0C0A0003" w:tentative="1">
      <w:start w:val="1"/>
      <w:numFmt w:val="bullet"/>
      <w:lvlText w:val="o"/>
      <w:lvlJc w:val="left"/>
      <w:pPr>
        <w:ind w:left="6894" w:hanging="360"/>
      </w:pPr>
      <w:rPr>
        <w:rFonts w:ascii="Courier New" w:hAnsi="Courier New" w:cs="Courier New" w:hint="default"/>
      </w:rPr>
    </w:lvl>
    <w:lvl w:ilvl="8" w:tplc="0C0A0005" w:tentative="1">
      <w:start w:val="1"/>
      <w:numFmt w:val="bullet"/>
      <w:lvlText w:val=""/>
      <w:lvlJc w:val="left"/>
      <w:pPr>
        <w:ind w:left="7614" w:hanging="360"/>
      </w:pPr>
      <w:rPr>
        <w:rFonts w:ascii="Wingdings" w:hAnsi="Wingdings" w:hint="default"/>
      </w:rPr>
    </w:lvl>
  </w:abstractNum>
  <w:abstractNum w:abstractNumId="4">
    <w:nsid w:val="0FC237B1"/>
    <w:multiLevelType w:val="multilevel"/>
    <w:tmpl w:val="0C0A001D"/>
    <w:styleLink w:val="Estilo1"/>
    <w:lvl w:ilvl="0">
      <w:start w:val="1"/>
      <w:numFmt w:val="decimal"/>
      <w:lvlText w:val="%1)"/>
      <w:lvlJc w:val="left"/>
      <w:pPr>
        <w:ind w:left="360" w:hanging="360"/>
      </w:pPr>
    </w:lvl>
    <w:lvl w:ilvl="1">
      <w:start w:val="1"/>
      <w:numFmt w:val="lowerLetter"/>
      <w:lvlText w:val="%2)"/>
      <w:lvlJc w:val="left"/>
      <w:pPr>
        <w:ind w:left="720" w:hanging="360"/>
      </w:pPr>
    </w:lvl>
    <w:lvl w:ilvl="2">
      <w:start w:val="3"/>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164E72F8"/>
    <w:multiLevelType w:val="hybridMultilevel"/>
    <w:tmpl w:val="EB385738"/>
    <w:lvl w:ilvl="0" w:tplc="29B6B44A">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17AE32BF"/>
    <w:multiLevelType w:val="multilevel"/>
    <w:tmpl w:val="82BAB236"/>
    <w:lvl w:ilvl="0">
      <w:start w:val="1"/>
      <w:numFmt w:val="decimal"/>
      <w:lvlText w:val="%1."/>
      <w:lvlJc w:val="left"/>
      <w:pPr>
        <w:ind w:left="644" w:hanging="360"/>
      </w:pPr>
      <w:rPr>
        <w:rFonts w:hint="default"/>
        <w:color w:val="C00000"/>
        <w:sz w:val="28"/>
        <w:szCs w:val="28"/>
      </w:rPr>
    </w:lvl>
    <w:lvl w:ilvl="1">
      <w:start w:val="1"/>
      <w:numFmt w:val="decimal"/>
      <w:lvlText w:val="%1.%2."/>
      <w:lvlJc w:val="left"/>
      <w:pPr>
        <w:ind w:left="2559"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18650A56"/>
    <w:multiLevelType w:val="hybridMultilevel"/>
    <w:tmpl w:val="05F4CC0A"/>
    <w:lvl w:ilvl="0" w:tplc="0C0A001B">
      <w:start w:val="1"/>
      <w:numFmt w:val="low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24034F53"/>
    <w:multiLevelType w:val="hybridMultilevel"/>
    <w:tmpl w:val="D50CB882"/>
    <w:lvl w:ilvl="0" w:tplc="0C0A0011">
      <w:start w:val="2"/>
      <w:numFmt w:val="decimal"/>
      <w:lvlText w:val="%1)"/>
      <w:lvlJc w:val="left"/>
      <w:pPr>
        <w:ind w:left="720" w:hanging="360"/>
      </w:pPr>
      <w:rPr>
        <w:rFonts w:hint="default"/>
      </w:rPr>
    </w:lvl>
    <w:lvl w:ilvl="1" w:tplc="79D8CF6E">
      <w:start w:val="1"/>
      <w:numFmt w:val="decimal"/>
      <w:lvlText w:val="%2.1"/>
      <w:lvlJc w:val="left"/>
      <w:pPr>
        <w:ind w:left="1440" w:hanging="360"/>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32017F4A"/>
    <w:multiLevelType w:val="hybridMultilevel"/>
    <w:tmpl w:val="B068F384"/>
    <w:lvl w:ilvl="0" w:tplc="AF1421C0">
      <w:start w:val="1"/>
      <w:numFmt w:val="bullet"/>
      <w:lvlText w:val=""/>
      <w:lvlPicBulletId w:val="0"/>
      <w:lvlJc w:val="left"/>
      <w:pPr>
        <w:ind w:left="720" w:hanging="360"/>
      </w:pPr>
      <w:rPr>
        <w:rFonts w:ascii="Symbol" w:hAnsi="Symbol" w:hint="default"/>
        <w:color w:val="auto"/>
        <w:sz w:val="22"/>
        <w:szCs w:val="2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40C86845"/>
    <w:multiLevelType w:val="multilevel"/>
    <w:tmpl w:val="AF90A326"/>
    <w:lvl w:ilvl="0">
      <w:start w:val="1"/>
      <w:numFmt w:val="decimal"/>
      <w:lvlText w:val="%1."/>
      <w:lvlJc w:val="left"/>
      <w:pPr>
        <w:ind w:left="502" w:hanging="360"/>
      </w:pPr>
      <w:rPr>
        <w:b/>
      </w:rPr>
    </w:lvl>
    <w:lvl w:ilvl="1">
      <w:start w:val="1"/>
      <w:numFmt w:val="decimal"/>
      <w:lvlText w:val="%1.%2."/>
      <w:lvlJc w:val="left"/>
      <w:pPr>
        <w:ind w:left="999"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42AB5F94"/>
    <w:multiLevelType w:val="hybridMultilevel"/>
    <w:tmpl w:val="E94A8136"/>
    <w:lvl w:ilvl="0" w:tplc="83943DA2">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525B2CE0"/>
    <w:multiLevelType w:val="hybridMultilevel"/>
    <w:tmpl w:val="9552E45E"/>
    <w:lvl w:ilvl="0" w:tplc="29B6B44A">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5CB96ECC"/>
    <w:multiLevelType w:val="singleLevel"/>
    <w:tmpl w:val="A7CA9564"/>
    <w:lvl w:ilvl="0">
      <w:start w:val="1"/>
      <w:numFmt w:val="decimal"/>
      <w:lvlText w:val="%1)"/>
      <w:lvlJc w:val="left"/>
      <w:pPr>
        <w:tabs>
          <w:tab w:val="num" w:pos="360"/>
        </w:tabs>
        <w:ind w:left="283" w:hanging="283"/>
      </w:pPr>
    </w:lvl>
  </w:abstractNum>
  <w:abstractNum w:abstractNumId="14">
    <w:nsid w:val="5CD63DFA"/>
    <w:multiLevelType w:val="hybridMultilevel"/>
    <w:tmpl w:val="0F58FFDE"/>
    <w:lvl w:ilvl="0" w:tplc="0C0A0001">
      <w:start w:val="1"/>
      <w:numFmt w:val="bullet"/>
      <w:lvlText w:val=""/>
      <w:lvlJc w:val="left"/>
      <w:pPr>
        <w:ind w:left="1287" w:hanging="360"/>
      </w:pPr>
      <w:rPr>
        <w:rFonts w:ascii="Symbol" w:hAnsi="Symbol" w:hint="default"/>
      </w:rPr>
    </w:lvl>
    <w:lvl w:ilvl="1" w:tplc="0C0A0003">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15">
    <w:nsid w:val="629E0116"/>
    <w:multiLevelType w:val="hybridMultilevel"/>
    <w:tmpl w:val="0854CEEC"/>
    <w:lvl w:ilvl="0" w:tplc="13760430">
      <w:numFmt w:val="bullet"/>
      <w:lvlText w:val="-"/>
      <w:lvlJc w:val="left"/>
      <w:pPr>
        <w:ind w:left="720" w:hanging="360"/>
      </w:pPr>
      <w:rPr>
        <w:rFonts w:ascii="Calibri" w:eastAsia="Calibri" w:hAnsi="Calibri" w:cs="Times New Roman"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6">
    <w:nsid w:val="636D1B80"/>
    <w:multiLevelType w:val="hybridMultilevel"/>
    <w:tmpl w:val="87CAF3DE"/>
    <w:lvl w:ilvl="0" w:tplc="0C0A000F">
      <w:start w:val="1"/>
      <w:numFmt w:val="decimal"/>
      <w:lvlText w:val="%1."/>
      <w:lvlJc w:val="left"/>
      <w:pPr>
        <w:ind w:left="1287"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6A410E74"/>
    <w:multiLevelType w:val="multilevel"/>
    <w:tmpl w:val="D19E5852"/>
    <w:lvl w:ilvl="0">
      <w:start w:val="1"/>
      <w:numFmt w:val="decimal"/>
      <w:lvlText w:val="%1."/>
      <w:lvlJc w:val="left"/>
      <w:pPr>
        <w:ind w:left="720" w:hanging="360"/>
      </w:pPr>
    </w:lvl>
    <w:lvl w:ilvl="1">
      <w:start w:val="1"/>
      <w:numFmt w:val="decimal"/>
      <w:isLgl/>
      <w:lvlText w:val="%1.%2."/>
      <w:lvlJc w:val="left"/>
      <w:pPr>
        <w:ind w:left="1463" w:hanging="720"/>
      </w:pPr>
      <w:rPr>
        <w:rFonts w:hint="default"/>
      </w:rPr>
    </w:lvl>
    <w:lvl w:ilvl="2">
      <w:start w:val="1"/>
      <w:numFmt w:val="decimal"/>
      <w:isLgl/>
      <w:lvlText w:val="%1.%2.%3."/>
      <w:lvlJc w:val="left"/>
      <w:pPr>
        <w:ind w:left="1846" w:hanging="720"/>
      </w:pPr>
      <w:rPr>
        <w:rFonts w:hint="default"/>
      </w:rPr>
    </w:lvl>
    <w:lvl w:ilvl="3">
      <w:start w:val="1"/>
      <w:numFmt w:val="decimal"/>
      <w:isLgl/>
      <w:lvlText w:val="%1.%2.%3.%4."/>
      <w:lvlJc w:val="left"/>
      <w:pPr>
        <w:ind w:left="2589" w:hanging="1080"/>
      </w:pPr>
      <w:rPr>
        <w:rFonts w:hint="default"/>
      </w:rPr>
    </w:lvl>
    <w:lvl w:ilvl="4">
      <w:start w:val="1"/>
      <w:numFmt w:val="decimal"/>
      <w:isLgl/>
      <w:lvlText w:val="%1.%2.%3.%4.%5."/>
      <w:lvlJc w:val="left"/>
      <w:pPr>
        <w:ind w:left="2972" w:hanging="1080"/>
      </w:pPr>
      <w:rPr>
        <w:rFonts w:hint="default"/>
      </w:rPr>
    </w:lvl>
    <w:lvl w:ilvl="5">
      <w:start w:val="1"/>
      <w:numFmt w:val="decimal"/>
      <w:isLgl/>
      <w:lvlText w:val="%1.%2.%3.%4.%5.%6."/>
      <w:lvlJc w:val="left"/>
      <w:pPr>
        <w:ind w:left="3715" w:hanging="1440"/>
      </w:pPr>
      <w:rPr>
        <w:rFonts w:hint="default"/>
      </w:rPr>
    </w:lvl>
    <w:lvl w:ilvl="6">
      <w:start w:val="1"/>
      <w:numFmt w:val="decimal"/>
      <w:isLgl/>
      <w:lvlText w:val="%1.%2.%3.%4.%5.%6.%7."/>
      <w:lvlJc w:val="left"/>
      <w:pPr>
        <w:ind w:left="4098" w:hanging="1440"/>
      </w:pPr>
      <w:rPr>
        <w:rFonts w:hint="default"/>
      </w:rPr>
    </w:lvl>
    <w:lvl w:ilvl="7">
      <w:start w:val="1"/>
      <w:numFmt w:val="decimal"/>
      <w:isLgl/>
      <w:lvlText w:val="%1.%2.%3.%4.%5.%6.%7.%8."/>
      <w:lvlJc w:val="left"/>
      <w:pPr>
        <w:ind w:left="4841" w:hanging="1800"/>
      </w:pPr>
      <w:rPr>
        <w:rFonts w:hint="default"/>
      </w:rPr>
    </w:lvl>
    <w:lvl w:ilvl="8">
      <w:start w:val="1"/>
      <w:numFmt w:val="decimal"/>
      <w:isLgl/>
      <w:lvlText w:val="%1.%2.%3.%4.%5.%6.%7.%8.%9."/>
      <w:lvlJc w:val="left"/>
      <w:pPr>
        <w:ind w:left="5224" w:hanging="1800"/>
      </w:pPr>
      <w:rPr>
        <w:rFonts w:hint="default"/>
      </w:rPr>
    </w:lvl>
  </w:abstractNum>
  <w:abstractNum w:abstractNumId="18">
    <w:nsid w:val="70803F5D"/>
    <w:multiLevelType w:val="hybridMultilevel"/>
    <w:tmpl w:val="7026E17C"/>
    <w:lvl w:ilvl="0" w:tplc="10CE30DE">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nsid w:val="77AF4AF0"/>
    <w:multiLevelType w:val="multilevel"/>
    <w:tmpl w:val="D2AA643A"/>
    <w:styleLink w:val="Estilo2"/>
    <w:lvl w:ilvl="0">
      <w:start w:val="1"/>
      <w:numFmt w:val="decimal"/>
      <w:lvlText w:val="%1.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0">
    <w:nsid w:val="792006DD"/>
    <w:multiLevelType w:val="hybridMultilevel"/>
    <w:tmpl w:val="2A64CA7C"/>
    <w:lvl w:ilvl="0" w:tplc="7910E600">
      <w:start w:val="1"/>
      <w:numFmt w:val="decimal"/>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21">
    <w:nsid w:val="79655C3C"/>
    <w:multiLevelType w:val="hybridMultilevel"/>
    <w:tmpl w:val="4B988076"/>
    <w:lvl w:ilvl="0" w:tplc="24BC8AD8">
      <w:start w:val="1"/>
      <w:numFmt w:val="decimal"/>
      <w:lvlText w:val="%1)"/>
      <w:lvlJc w:val="left"/>
      <w:pPr>
        <w:ind w:left="720" w:hanging="360"/>
      </w:pPr>
      <w:rPr>
        <w:rFonts w:ascii="Calibri" w:hAnsi="Calibri" w:hint="default"/>
        <w:b w:val="0"/>
        <w:i w:val="0"/>
        <w:sz w:val="20"/>
        <w:szCs w:val="22"/>
      </w:rPr>
    </w:lvl>
    <w:lvl w:ilvl="1" w:tplc="0C0A0019">
      <w:start w:val="1"/>
      <w:numFmt w:val="lowerLetter"/>
      <w:lvlText w:val="%2."/>
      <w:lvlJc w:val="left"/>
      <w:pPr>
        <w:ind w:left="1440" w:hanging="360"/>
      </w:pPr>
    </w:lvl>
    <w:lvl w:ilvl="2" w:tplc="0C0A000F">
      <w:start w:val="1"/>
      <w:numFmt w:val="decimal"/>
      <w:lvlText w:val="%3."/>
      <w:lvlJc w:val="lef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nsid w:val="79B1453D"/>
    <w:multiLevelType w:val="hybridMultilevel"/>
    <w:tmpl w:val="D94A9A6C"/>
    <w:lvl w:ilvl="0" w:tplc="29B6B44A">
      <w:start w:val="1"/>
      <w:numFmt w:val="bullet"/>
      <w:lvlText w:val=""/>
      <w:lvlPicBulletId w:val="0"/>
      <w:lvlJc w:val="left"/>
      <w:pPr>
        <w:ind w:left="1287" w:hanging="360"/>
      </w:pPr>
      <w:rPr>
        <w:rFonts w:ascii="Symbol" w:hAnsi="Symbol" w:hint="default"/>
        <w:color w:val="auto"/>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23">
    <w:nsid w:val="7EE32AC2"/>
    <w:multiLevelType w:val="hybridMultilevel"/>
    <w:tmpl w:val="B5D8B3A0"/>
    <w:lvl w:ilvl="0" w:tplc="75DC004C">
      <w:numFmt w:val="bullet"/>
      <w:lvlText w:val="-"/>
      <w:lvlJc w:val="left"/>
      <w:pPr>
        <w:ind w:left="720" w:hanging="360"/>
      </w:pPr>
      <w:rPr>
        <w:rFonts w:ascii="Helvetica Condensed" w:eastAsiaTheme="minorEastAsia" w:hAnsi="Helvetica Condensed"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1"/>
  </w:num>
  <w:num w:numId="2">
    <w:abstractNumId w:val="7"/>
  </w:num>
  <w:num w:numId="3">
    <w:abstractNumId w:val="8"/>
  </w:num>
  <w:num w:numId="4">
    <w:abstractNumId w:val="20"/>
  </w:num>
  <w:num w:numId="5">
    <w:abstractNumId w:val="11"/>
  </w:num>
  <w:num w:numId="6">
    <w:abstractNumId w:val="6"/>
  </w:num>
  <w:num w:numId="7">
    <w:abstractNumId w:val="18"/>
  </w:num>
  <w:num w:numId="8">
    <w:abstractNumId w:val="4"/>
  </w:num>
  <w:num w:numId="9">
    <w:abstractNumId w:val="10"/>
  </w:num>
  <w:num w:numId="10">
    <w:abstractNumId w:val="3"/>
  </w:num>
  <w:num w:numId="11">
    <w:abstractNumId w:val="12"/>
  </w:num>
  <w:num w:numId="12">
    <w:abstractNumId w:val="5"/>
  </w:num>
  <w:num w:numId="13">
    <w:abstractNumId w:val="1"/>
  </w:num>
  <w:num w:numId="14">
    <w:abstractNumId w:val="9"/>
  </w:num>
  <w:num w:numId="15">
    <w:abstractNumId w:val="19"/>
  </w:num>
  <w:num w:numId="16">
    <w:abstractNumId w:val="17"/>
  </w:num>
  <w:num w:numId="17">
    <w:abstractNumId w:val="2"/>
  </w:num>
  <w:num w:numId="18">
    <w:abstractNumId w:val="0"/>
  </w:num>
  <w:num w:numId="19">
    <w:abstractNumId w:val="22"/>
  </w:num>
  <w:num w:numId="20">
    <w:abstractNumId w:val="23"/>
  </w:num>
  <w:num w:numId="21">
    <w:abstractNumId w:val="14"/>
  </w:num>
  <w:num w:numId="22">
    <w:abstractNumId w:val="16"/>
  </w:num>
  <w:num w:numId="23">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67CB"/>
    <w:rsid w:val="000010D1"/>
    <w:rsid w:val="00002C08"/>
    <w:rsid w:val="00021600"/>
    <w:rsid w:val="0002229C"/>
    <w:rsid w:val="00022C5F"/>
    <w:rsid w:val="00022F4E"/>
    <w:rsid w:val="00030A19"/>
    <w:rsid w:val="000311F6"/>
    <w:rsid w:val="00035B0E"/>
    <w:rsid w:val="00035B15"/>
    <w:rsid w:val="00037E4F"/>
    <w:rsid w:val="00043A8E"/>
    <w:rsid w:val="0004666B"/>
    <w:rsid w:val="00055899"/>
    <w:rsid w:val="00061893"/>
    <w:rsid w:val="00062AD8"/>
    <w:rsid w:val="000647EC"/>
    <w:rsid w:val="000663AD"/>
    <w:rsid w:val="000746E0"/>
    <w:rsid w:val="0007623A"/>
    <w:rsid w:val="00076ED1"/>
    <w:rsid w:val="0007750A"/>
    <w:rsid w:val="00081355"/>
    <w:rsid w:val="00083E94"/>
    <w:rsid w:val="000A2D29"/>
    <w:rsid w:val="000A7F79"/>
    <w:rsid w:val="000B0DAF"/>
    <w:rsid w:val="000B336F"/>
    <w:rsid w:val="000B4AEE"/>
    <w:rsid w:val="000C0D6C"/>
    <w:rsid w:val="000D1D02"/>
    <w:rsid w:val="000D3A7E"/>
    <w:rsid w:val="000D6425"/>
    <w:rsid w:val="000D7106"/>
    <w:rsid w:val="000E066C"/>
    <w:rsid w:val="000E133E"/>
    <w:rsid w:val="000E51A4"/>
    <w:rsid w:val="000E60FC"/>
    <w:rsid w:val="000E6135"/>
    <w:rsid w:val="000E7AE8"/>
    <w:rsid w:val="000F3A90"/>
    <w:rsid w:val="000F4C74"/>
    <w:rsid w:val="000F6FD9"/>
    <w:rsid w:val="000F741C"/>
    <w:rsid w:val="00101A90"/>
    <w:rsid w:val="00105EF8"/>
    <w:rsid w:val="00105F1C"/>
    <w:rsid w:val="0010672E"/>
    <w:rsid w:val="00111E2C"/>
    <w:rsid w:val="00112BDA"/>
    <w:rsid w:val="00121F17"/>
    <w:rsid w:val="00124BFD"/>
    <w:rsid w:val="00131714"/>
    <w:rsid w:val="0013617A"/>
    <w:rsid w:val="00136431"/>
    <w:rsid w:val="00145637"/>
    <w:rsid w:val="00153179"/>
    <w:rsid w:val="00154C23"/>
    <w:rsid w:val="001609EA"/>
    <w:rsid w:val="00163709"/>
    <w:rsid w:val="00166F2F"/>
    <w:rsid w:val="00172F17"/>
    <w:rsid w:val="0017362D"/>
    <w:rsid w:val="00176E7F"/>
    <w:rsid w:val="001776FF"/>
    <w:rsid w:val="00177707"/>
    <w:rsid w:val="00183260"/>
    <w:rsid w:val="00183F0B"/>
    <w:rsid w:val="00184348"/>
    <w:rsid w:val="001843AF"/>
    <w:rsid w:val="001867C2"/>
    <w:rsid w:val="00186F58"/>
    <w:rsid w:val="0019484D"/>
    <w:rsid w:val="00194F50"/>
    <w:rsid w:val="001A4963"/>
    <w:rsid w:val="001A4A70"/>
    <w:rsid w:val="001B1031"/>
    <w:rsid w:val="001B4A44"/>
    <w:rsid w:val="001B6570"/>
    <w:rsid w:val="001B780F"/>
    <w:rsid w:val="001B7FD7"/>
    <w:rsid w:val="001C78CE"/>
    <w:rsid w:val="001D100D"/>
    <w:rsid w:val="001D5640"/>
    <w:rsid w:val="001E3AB6"/>
    <w:rsid w:val="001F4493"/>
    <w:rsid w:val="00204EC8"/>
    <w:rsid w:val="00206CC3"/>
    <w:rsid w:val="00212DDA"/>
    <w:rsid w:val="00212F5B"/>
    <w:rsid w:val="0021517C"/>
    <w:rsid w:val="00225269"/>
    <w:rsid w:val="002346E2"/>
    <w:rsid w:val="0023732B"/>
    <w:rsid w:val="002438EA"/>
    <w:rsid w:val="0024471F"/>
    <w:rsid w:val="00245A0A"/>
    <w:rsid w:val="00245EFE"/>
    <w:rsid w:val="002473E6"/>
    <w:rsid w:val="00250174"/>
    <w:rsid w:val="00276AD0"/>
    <w:rsid w:val="00276F93"/>
    <w:rsid w:val="00282616"/>
    <w:rsid w:val="002849AA"/>
    <w:rsid w:val="00284D41"/>
    <w:rsid w:val="002A0468"/>
    <w:rsid w:val="002A3EF1"/>
    <w:rsid w:val="002A6D83"/>
    <w:rsid w:val="002B0D89"/>
    <w:rsid w:val="002B18A5"/>
    <w:rsid w:val="002B5DB9"/>
    <w:rsid w:val="002B681E"/>
    <w:rsid w:val="002D1F74"/>
    <w:rsid w:val="002D50B3"/>
    <w:rsid w:val="002E052F"/>
    <w:rsid w:val="002E19F6"/>
    <w:rsid w:val="002E4AC5"/>
    <w:rsid w:val="002E6C1D"/>
    <w:rsid w:val="002E7468"/>
    <w:rsid w:val="002F0742"/>
    <w:rsid w:val="002F4717"/>
    <w:rsid w:val="002F5001"/>
    <w:rsid w:val="003012F6"/>
    <w:rsid w:val="003074C1"/>
    <w:rsid w:val="00315CA7"/>
    <w:rsid w:val="00316103"/>
    <w:rsid w:val="00317A03"/>
    <w:rsid w:val="0032036D"/>
    <w:rsid w:val="003241BF"/>
    <w:rsid w:val="00332DC6"/>
    <w:rsid w:val="00340123"/>
    <w:rsid w:val="00340181"/>
    <w:rsid w:val="00343BF5"/>
    <w:rsid w:val="0034553F"/>
    <w:rsid w:val="00350BA9"/>
    <w:rsid w:val="00352AB9"/>
    <w:rsid w:val="00352C22"/>
    <w:rsid w:val="0035649E"/>
    <w:rsid w:val="00360A41"/>
    <w:rsid w:val="003758C6"/>
    <w:rsid w:val="00382FFC"/>
    <w:rsid w:val="00383B2D"/>
    <w:rsid w:val="00391458"/>
    <w:rsid w:val="0039538F"/>
    <w:rsid w:val="003A29BB"/>
    <w:rsid w:val="003A796F"/>
    <w:rsid w:val="003C2A02"/>
    <w:rsid w:val="003C5E51"/>
    <w:rsid w:val="003D320D"/>
    <w:rsid w:val="003D3EB7"/>
    <w:rsid w:val="003D57A5"/>
    <w:rsid w:val="003E1784"/>
    <w:rsid w:val="003E2FD3"/>
    <w:rsid w:val="003E43D6"/>
    <w:rsid w:val="003E4521"/>
    <w:rsid w:val="003E4621"/>
    <w:rsid w:val="003F4FE9"/>
    <w:rsid w:val="004029F8"/>
    <w:rsid w:val="004067AB"/>
    <w:rsid w:val="00406CE7"/>
    <w:rsid w:val="0041678C"/>
    <w:rsid w:val="00422071"/>
    <w:rsid w:val="00423ABB"/>
    <w:rsid w:val="00427AFB"/>
    <w:rsid w:val="00430306"/>
    <w:rsid w:val="00431A1C"/>
    <w:rsid w:val="0043354B"/>
    <w:rsid w:val="004441F8"/>
    <w:rsid w:val="004461F4"/>
    <w:rsid w:val="00446EF1"/>
    <w:rsid w:val="0045025F"/>
    <w:rsid w:val="004512DB"/>
    <w:rsid w:val="004519D2"/>
    <w:rsid w:val="00460FAF"/>
    <w:rsid w:val="004651B8"/>
    <w:rsid w:val="0046580F"/>
    <w:rsid w:val="00471031"/>
    <w:rsid w:val="00471580"/>
    <w:rsid w:val="00472FDF"/>
    <w:rsid w:val="0047478C"/>
    <w:rsid w:val="00480ECC"/>
    <w:rsid w:val="004810FC"/>
    <w:rsid w:val="00483101"/>
    <w:rsid w:val="00483C46"/>
    <w:rsid w:val="00484CAB"/>
    <w:rsid w:val="00484EA7"/>
    <w:rsid w:val="004852CB"/>
    <w:rsid w:val="004869B3"/>
    <w:rsid w:val="00494FAB"/>
    <w:rsid w:val="00495FBD"/>
    <w:rsid w:val="004A5EF6"/>
    <w:rsid w:val="004B737C"/>
    <w:rsid w:val="004C1305"/>
    <w:rsid w:val="004C30B9"/>
    <w:rsid w:val="004C52DF"/>
    <w:rsid w:val="004D17A9"/>
    <w:rsid w:val="004D3F63"/>
    <w:rsid w:val="004D437A"/>
    <w:rsid w:val="004D6D99"/>
    <w:rsid w:val="004D76B3"/>
    <w:rsid w:val="004E2F06"/>
    <w:rsid w:val="004F6360"/>
    <w:rsid w:val="004F6B22"/>
    <w:rsid w:val="00501F41"/>
    <w:rsid w:val="0050735F"/>
    <w:rsid w:val="0051104B"/>
    <w:rsid w:val="005110CC"/>
    <w:rsid w:val="00514E20"/>
    <w:rsid w:val="00516263"/>
    <w:rsid w:val="00521806"/>
    <w:rsid w:val="005250C9"/>
    <w:rsid w:val="0052681B"/>
    <w:rsid w:val="00526876"/>
    <w:rsid w:val="00526A9A"/>
    <w:rsid w:val="005270DB"/>
    <w:rsid w:val="005338A7"/>
    <w:rsid w:val="005347BF"/>
    <w:rsid w:val="00540B6E"/>
    <w:rsid w:val="0054495A"/>
    <w:rsid w:val="00544D33"/>
    <w:rsid w:val="00545009"/>
    <w:rsid w:val="00546FD5"/>
    <w:rsid w:val="005634CC"/>
    <w:rsid w:val="00563DB0"/>
    <w:rsid w:val="00567023"/>
    <w:rsid w:val="00571AE0"/>
    <w:rsid w:val="00574B54"/>
    <w:rsid w:val="0057548F"/>
    <w:rsid w:val="005868BC"/>
    <w:rsid w:val="005A3FC3"/>
    <w:rsid w:val="005B5D19"/>
    <w:rsid w:val="005C12DD"/>
    <w:rsid w:val="005C7576"/>
    <w:rsid w:val="005C78C0"/>
    <w:rsid w:val="005D021F"/>
    <w:rsid w:val="005D1C2C"/>
    <w:rsid w:val="005D20F0"/>
    <w:rsid w:val="005D36AA"/>
    <w:rsid w:val="005D3D6C"/>
    <w:rsid w:val="005D3F33"/>
    <w:rsid w:val="005E1AC6"/>
    <w:rsid w:val="005E251C"/>
    <w:rsid w:val="005E5084"/>
    <w:rsid w:val="005E694E"/>
    <w:rsid w:val="005F0AC4"/>
    <w:rsid w:val="0061184E"/>
    <w:rsid w:val="00612DBE"/>
    <w:rsid w:val="006304A9"/>
    <w:rsid w:val="006361B7"/>
    <w:rsid w:val="00652344"/>
    <w:rsid w:val="00653BB0"/>
    <w:rsid w:val="006550A7"/>
    <w:rsid w:val="00656016"/>
    <w:rsid w:val="006562FD"/>
    <w:rsid w:val="0066119D"/>
    <w:rsid w:val="00665421"/>
    <w:rsid w:val="00667FE6"/>
    <w:rsid w:val="00672349"/>
    <w:rsid w:val="00672D1C"/>
    <w:rsid w:val="00684F23"/>
    <w:rsid w:val="00685FD3"/>
    <w:rsid w:val="00690EAD"/>
    <w:rsid w:val="00692E6C"/>
    <w:rsid w:val="006933C2"/>
    <w:rsid w:val="006A5982"/>
    <w:rsid w:val="006A69A2"/>
    <w:rsid w:val="006A7520"/>
    <w:rsid w:val="006B18D2"/>
    <w:rsid w:val="006B1B03"/>
    <w:rsid w:val="006B1EB0"/>
    <w:rsid w:val="006B4821"/>
    <w:rsid w:val="006B5DEC"/>
    <w:rsid w:val="006B67C7"/>
    <w:rsid w:val="006C15BD"/>
    <w:rsid w:val="006C52C6"/>
    <w:rsid w:val="006C5895"/>
    <w:rsid w:val="006C699C"/>
    <w:rsid w:val="006D20FD"/>
    <w:rsid w:val="006D49FA"/>
    <w:rsid w:val="006D5CD8"/>
    <w:rsid w:val="006E2D95"/>
    <w:rsid w:val="006E508C"/>
    <w:rsid w:val="006F227A"/>
    <w:rsid w:val="006F46F3"/>
    <w:rsid w:val="0070011E"/>
    <w:rsid w:val="0070148B"/>
    <w:rsid w:val="007023BC"/>
    <w:rsid w:val="00703D38"/>
    <w:rsid w:val="00705ADD"/>
    <w:rsid w:val="00715F5C"/>
    <w:rsid w:val="00721BFC"/>
    <w:rsid w:val="00722482"/>
    <w:rsid w:val="00722872"/>
    <w:rsid w:val="00724177"/>
    <w:rsid w:val="00725B81"/>
    <w:rsid w:val="007277D5"/>
    <w:rsid w:val="00731D3C"/>
    <w:rsid w:val="00740D04"/>
    <w:rsid w:val="00741170"/>
    <w:rsid w:val="00747BA8"/>
    <w:rsid w:val="00757653"/>
    <w:rsid w:val="00764782"/>
    <w:rsid w:val="00764AEE"/>
    <w:rsid w:val="00765D86"/>
    <w:rsid w:val="00772064"/>
    <w:rsid w:val="0077265C"/>
    <w:rsid w:val="00772BDB"/>
    <w:rsid w:val="00773C8B"/>
    <w:rsid w:val="00774770"/>
    <w:rsid w:val="00783EA0"/>
    <w:rsid w:val="0078475F"/>
    <w:rsid w:val="007A4A85"/>
    <w:rsid w:val="007A7997"/>
    <w:rsid w:val="007A7D88"/>
    <w:rsid w:val="007B2532"/>
    <w:rsid w:val="007D070C"/>
    <w:rsid w:val="007D1E97"/>
    <w:rsid w:val="007D2FA1"/>
    <w:rsid w:val="007D6F91"/>
    <w:rsid w:val="007D7C47"/>
    <w:rsid w:val="007E13A3"/>
    <w:rsid w:val="007E3363"/>
    <w:rsid w:val="007E4FE4"/>
    <w:rsid w:val="007F190C"/>
    <w:rsid w:val="007F33E9"/>
    <w:rsid w:val="007F50B2"/>
    <w:rsid w:val="007F5EB9"/>
    <w:rsid w:val="007F61C4"/>
    <w:rsid w:val="00803430"/>
    <w:rsid w:val="008054C7"/>
    <w:rsid w:val="0080789C"/>
    <w:rsid w:val="008112F3"/>
    <w:rsid w:val="00817FD7"/>
    <w:rsid w:val="00826990"/>
    <w:rsid w:val="00832016"/>
    <w:rsid w:val="00832DF7"/>
    <w:rsid w:val="00833841"/>
    <w:rsid w:val="00834F6C"/>
    <w:rsid w:val="008357ED"/>
    <w:rsid w:val="00841740"/>
    <w:rsid w:val="00847BF0"/>
    <w:rsid w:val="00847F48"/>
    <w:rsid w:val="00852A11"/>
    <w:rsid w:val="0086148C"/>
    <w:rsid w:val="00861510"/>
    <w:rsid w:val="00867848"/>
    <w:rsid w:val="00871BFC"/>
    <w:rsid w:val="00873C0A"/>
    <w:rsid w:val="00884CA9"/>
    <w:rsid w:val="008850B5"/>
    <w:rsid w:val="00890862"/>
    <w:rsid w:val="00892901"/>
    <w:rsid w:val="00897FDB"/>
    <w:rsid w:val="008A0BE1"/>
    <w:rsid w:val="008A1557"/>
    <w:rsid w:val="008B31C7"/>
    <w:rsid w:val="008B413C"/>
    <w:rsid w:val="008B5153"/>
    <w:rsid w:val="008B7335"/>
    <w:rsid w:val="008B75C3"/>
    <w:rsid w:val="008B7C5A"/>
    <w:rsid w:val="008C46CD"/>
    <w:rsid w:val="008C7CB2"/>
    <w:rsid w:val="008D0B7D"/>
    <w:rsid w:val="008D3476"/>
    <w:rsid w:val="008F004F"/>
    <w:rsid w:val="008F080A"/>
    <w:rsid w:val="008F2515"/>
    <w:rsid w:val="008F61C1"/>
    <w:rsid w:val="008F6331"/>
    <w:rsid w:val="009070A0"/>
    <w:rsid w:val="00914E12"/>
    <w:rsid w:val="00916076"/>
    <w:rsid w:val="00932439"/>
    <w:rsid w:val="009345F9"/>
    <w:rsid w:val="00943A55"/>
    <w:rsid w:val="00944512"/>
    <w:rsid w:val="00951DD1"/>
    <w:rsid w:val="00952A56"/>
    <w:rsid w:val="0095658F"/>
    <w:rsid w:val="00960249"/>
    <w:rsid w:val="00971872"/>
    <w:rsid w:val="00971C2D"/>
    <w:rsid w:val="00972648"/>
    <w:rsid w:val="00973D46"/>
    <w:rsid w:val="00974F3E"/>
    <w:rsid w:val="009840FB"/>
    <w:rsid w:val="009864DD"/>
    <w:rsid w:val="00986A41"/>
    <w:rsid w:val="00992907"/>
    <w:rsid w:val="00992913"/>
    <w:rsid w:val="00992DB9"/>
    <w:rsid w:val="009971D2"/>
    <w:rsid w:val="009A03FE"/>
    <w:rsid w:val="009A7A51"/>
    <w:rsid w:val="009B1876"/>
    <w:rsid w:val="009B38D6"/>
    <w:rsid w:val="009C176F"/>
    <w:rsid w:val="009C3E8D"/>
    <w:rsid w:val="009C46C5"/>
    <w:rsid w:val="009C6ED9"/>
    <w:rsid w:val="009C724D"/>
    <w:rsid w:val="009D1987"/>
    <w:rsid w:val="009D67E8"/>
    <w:rsid w:val="009E0AF3"/>
    <w:rsid w:val="009F1CD6"/>
    <w:rsid w:val="009F4FC3"/>
    <w:rsid w:val="009F6E1D"/>
    <w:rsid w:val="009F7165"/>
    <w:rsid w:val="00A01742"/>
    <w:rsid w:val="00A028D1"/>
    <w:rsid w:val="00A03191"/>
    <w:rsid w:val="00A04EA8"/>
    <w:rsid w:val="00A10762"/>
    <w:rsid w:val="00A12D07"/>
    <w:rsid w:val="00A155D4"/>
    <w:rsid w:val="00A1575A"/>
    <w:rsid w:val="00A304AB"/>
    <w:rsid w:val="00A445B5"/>
    <w:rsid w:val="00A54DFE"/>
    <w:rsid w:val="00A57ECA"/>
    <w:rsid w:val="00A601D4"/>
    <w:rsid w:val="00A66C3B"/>
    <w:rsid w:val="00A83F71"/>
    <w:rsid w:val="00A958F5"/>
    <w:rsid w:val="00AA462B"/>
    <w:rsid w:val="00AA4D31"/>
    <w:rsid w:val="00AA605F"/>
    <w:rsid w:val="00AB51EF"/>
    <w:rsid w:val="00AC2C8F"/>
    <w:rsid w:val="00AD19DE"/>
    <w:rsid w:val="00AD2B1B"/>
    <w:rsid w:val="00AD3463"/>
    <w:rsid w:val="00AD4B09"/>
    <w:rsid w:val="00AD719F"/>
    <w:rsid w:val="00AE02A6"/>
    <w:rsid w:val="00AE3295"/>
    <w:rsid w:val="00B15EDA"/>
    <w:rsid w:val="00B1675C"/>
    <w:rsid w:val="00B21521"/>
    <w:rsid w:val="00B34110"/>
    <w:rsid w:val="00B346C5"/>
    <w:rsid w:val="00B36AE1"/>
    <w:rsid w:val="00B40B97"/>
    <w:rsid w:val="00B43439"/>
    <w:rsid w:val="00B4361B"/>
    <w:rsid w:val="00B44D37"/>
    <w:rsid w:val="00B46786"/>
    <w:rsid w:val="00B51053"/>
    <w:rsid w:val="00B51B2C"/>
    <w:rsid w:val="00B5273F"/>
    <w:rsid w:val="00B55EA7"/>
    <w:rsid w:val="00B7543B"/>
    <w:rsid w:val="00B755FE"/>
    <w:rsid w:val="00B77534"/>
    <w:rsid w:val="00B804E2"/>
    <w:rsid w:val="00B81EAD"/>
    <w:rsid w:val="00B828A7"/>
    <w:rsid w:val="00B83DF1"/>
    <w:rsid w:val="00B933B8"/>
    <w:rsid w:val="00B94D8B"/>
    <w:rsid w:val="00B96B82"/>
    <w:rsid w:val="00BA5433"/>
    <w:rsid w:val="00BB28D2"/>
    <w:rsid w:val="00BB3490"/>
    <w:rsid w:val="00BB34A8"/>
    <w:rsid w:val="00BB790E"/>
    <w:rsid w:val="00BC3172"/>
    <w:rsid w:val="00BC3355"/>
    <w:rsid w:val="00BC6DA3"/>
    <w:rsid w:val="00BC7424"/>
    <w:rsid w:val="00BC7F73"/>
    <w:rsid w:val="00BD4353"/>
    <w:rsid w:val="00BD5F18"/>
    <w:rsid w:val="00BD77C3"/>
    <w:rsid w:val="00BE097A"/>
    <w:rsid w:val="00BE31E0"/>
    <w:rsid w:val="00C01738"/>
    <w:rsid w:val="00C018B3"/>
    <w:rsid w:val="00C044A1"/>
    <w:rsid w:val="00C0558E"/>
    <w:rsid w:val="00C11033"/>
    <w:rsid w:val="00C24468"/>
    <w:rsid w:val="00C27EB6"/>
    <w:rsid w:val="00C31DD6"/>
    <w:rsid w:val="00C40927"/>
    <w:rsid w:val="00C445AD"/>
    <w:rsid w:val="00C50B00"/>
    <w:rsid w:val="00C5149D"/>
    <w:rsid w:val="00C54408"/>
    <w:rsid w:val="00C5464E"/>
    <w:rsid w:val="00C6348B"/>
    <w:rsid w:val="00C67789"/>
    <w:rsid w:val="00C730FE"/>
    <w:rsid w:val="00C74651"/>
    <w:rsid w:val="00C804B7"/>
    <w:rsid w:val="00C8078F"/>
    <w:rsid w:val="00C95359"/>
    <w:rsid w:val="00C96CC7"/>
    <w:rsid w:val="00CB5966"/>
    <w:rsid w:val="00CB67CB"/>
    <w:rsid w:val="00CB71A8"/>
    <w:rsid w:val="00CB73FE"/>
    <w:rsid w:val="00CB794D"/>
    <w:rsid w:val="00CC0E0D"/>
    <w:rsid w:val="00CC141F"/>
    <w:rsid w:val="00CC228E"/>
    <w:rsid w:val="00CC2B88"/>
    <w:rsid w:val="00CC5FAE"/>
    <w:rsid w:val="00CC7CAD"/>
    <w:rsid w:val="00CD4926"/>
    <w:rsid w:val="00CD633A"/>
    <w:rsid w:val="00CE1953"/>
    <w:rsid w:val="00CE2548"/>
    <w:rsid w:val="00CE27DB"/>
    <w:rsid w:val="00CE3F87"/>
    <w:rsid w:val="00CE6BA7"/>
    <w:rsid w:val="00CE7B30"/>
    <w:rsid w:val="00CF0743"/>
    <w:rsid w:val="00CF444A"/>
    <w:rsid w:val="00CF77F4"/>
    <w:rsid w:val="00D12306"/>
    <w:rsid w:val="00D12F35"/>
    <w:rsid w:val="00D14EC1"/>
    <w:rsid w:val="00D25CA4"/>
    <w:rsid w:val="00D261FA"/>
    <w:rsid w:val="00D3553F"/>
    <w:rsid w:val="00D409A5"/>
    <w:rsid w:val="00D4128E"/>
    <w:rsid w:val="00D445F3"/>
    <w:rsid w:val="00D448BF"/>
    <w:rsid w:val="00D5340D"/>
    <w:rsid w:val="00D5433F"/>
    <w:rsid w:val="00D55EE8"/>
    <w:rsid w:val="00D61777"/>
    <w:rsid w:val="00D65399"/>
    <w:rsid w:val="00D66CAF"/>
    <w:rsid w:val="00D71E70"/>
    <w:rsid w:val="00D74F37"/>
    <w:rsid w:val="00D774DF"/>
    <w:rsid w:val="00D861A2"/>
    <w:rsid w:val="00D87566"/>
    <w:rsid w:val="00D87DC6"/>
    <w:rsid w:val="00D92D50"/>
    <w:rsid w:val="00D942E3"/>
    <w:rsid w:val="00D95A91"/>
    <w:rsid w:val="00DA087A"/>
    <w:rsid w:val="00DA2090"/>
    <w:rsid w:val="00DA2F30"/>
    <w:rsid w:val="00DA3C3A"/>
    <w:rsid w:val="00DB136B"/>
    <w:rsid w:val="00DB341F"/>
    <w:rsid w:val="00DC5B94"/>
    <w:rsid w:val="00DC7200"/>
    <w:rsid w:val="00DD0FEC"/>
    <w:rsid w:val="00DD176C"/>
    <w:rsid w:val="00DE6EEE"/>
    <w:rsid w:val="00DE7E59"/>
    <w:rsid w:val="00DF64D1"/>
    <w:rsid w:val="00E00C89"/>
    <w:rsid w:val="00E031BC"/>
    <w:rsid w:val="00E035B6"/>
    <w:rsid w:val="00E0390A"/>
    <w:rsid w:val="00E068E5"/>
    <w:rsid w:val="00E073D9"/>
    <w:rsid w:val="00E10ED9"/>
    <w:rsid w:val="00E17158"/>
    <w:rsid w:val="00E262A7"/>
    <w:rsid w:val="00E3032D"/>
    <w:rsid w:val="00E31B67"/>
    <w:rsid w:val="00E3574E"/>
    <w:rsid w:val="00E4040A"/>
    <w:rsid w:val="00E406E1"/>
    <w:rsid w:val="00E40D0D"/>
    <w:rsid w:val="00E41BB8"/>
    <w:rsid w:val="00E41C16"/>
    <w:rsid w:val="00E45488"/>
    <w:rsid w:val="00E50D4C"/>
    <w:rsid w:val="00E61986"/>
    <w:rsid w:val="00E61B23"/>
    <w:rsid w:val="00E65DC2"/>
    <w:rsid w:val="00E66399"/>
    <w:rsid w:val="00E67C40"/>
    <w:rsid w:val="00E67F81"/>
    <w:rsid w:val="00E70D76"/>
    <w:rsid w:val="00E802E6"/>
    <w:rsid w:val="00E86FF0"/>
    <w:rsid w:val="00E87819"/>
    <w:rsid w:val="00E87C0F"/>
    <w:rsid w:val="00E94925"/>
    <w:rsid w:val="00E95DF7"/>
    <w:rsid w:val="00EA0D46"/>
    <w:rsid w:val="00EA106E"/>
    <w:rsid w:val="00EA12E4"/>
    <w:rsid w:val="00EA1DF4"/>
    <w:rsid w:val="00EA2653"/>
    <w:rsid w:val="00EA3C9C"/>
    <w:rsid w:val="00EA3CF5"/>
    <w:rsid w:val="00EB2CF5"/>
    <w:rsid w:val="00EB7081"/>
    <w:rsid w:val="00EC2B37"/>
    <w:rsid w:val="00EC3DB2"/>
    <w:rsid w:val="00EC6B99"/>
    <w:rsid w:val="00EC7A71"/>
    <w:rsid w:val="00EC7FAD"/>
    <w:rsid w:val="00ED079B"/>
    <w:rsid w:val="00ED11AE"/>
    <w:rsid w:val="00ED2C6D"/>
    <w:rsid w:val="00ED3A56"/>
    <w:rsid w:val="00ED5EBA"/>
    <w:rsid w:val="00ED6DF2"/>
    <w:rsid w:val="00EE2364"/>
    <w:rsid w:val="00EE683A"/>
    <w:rsid w:val="00F02833"/>
    <w:rsid w:val="00F02BF3"/>
    <w:rsid w:val="00F03B12"/>
    <w:rsid w:val="00F04AC1"/>
    <w:rsid w:val="00F06BF4"/>
    <w:rsid w:val="00F353E9"/>
    <w:rsid w:val="00F36656"/>
    <w:rsid w:val="00F422B2"/>
    <w:rsid w:val="00F4494F"/>
    <w:rsid w:val="00F50FBE"/>
    <w:rsid w:val="00F529F8"/>
    <w:rsid w:val="00F5701D"/>
    <w:rsid w:val="00F6078C"/>
    <w:rsid w:val="00F61ABC"/>
    <w:rsid w:val="00F76D10"/>
    <w:rsid w:val="00F84D83"/>
    <w:rsid w:val="00F8530A"/>
    <w:rsid w:val="00F91D53"/>
    <w:rsid w:val="00F9200A"/>
    <w:rsid w:val="00F9213A"/>
    <w:rsid w:val="00F93FCB"/>
    <w:rsid w:val="00F961C5"/>
    <w:rsid w:val="00FA09B7"/>
    <w:rsid w:val="00FB13E3"/>
    <w:rsid w:val="00FB1C94"/>
    <w:rsid w:val="00FB1DE4"/>
    <w:rsid w:val="00FB3B91"/>
    <w:rsid w:val="00FB3F91"/>
    <w:rsid w:val="00FC6865"/>
    <w:rsid w:val="00FC70F7"/>
    <w:rsid w:val="00FD220E"/>
    <w:rsid w:val="00FD7717"/>
    <w:rsid w:val="00FE11AA"/>
    <w:rsid w:val="00FE73BC"/>
    <w:rsid w:val="00FE7D7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en-US" w:bidi="en-US"/>
      </w:rPr>
    </w:rPrDefault>
    <w:pPrDefault>
      <w:pPr>
        <w:spacing w:after="160" w:line="288" w:lineRule="auto"/>
        <w:ind w:left="21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471F"/>
    <w:rPr>
      <w:color w:val="5A5A5A" w:themeColor="text1" w:themeTint="A5"/>
    </w:rPr>
  </w:style>
  <w:style w:type="paragraph" w:styleId="Ttulo1">
    <w:name w:val="heading 1"/>
    <w:basedOn w:val="Normal"/>
    <w:next w:val="Normal"/>
    <w:link w:val="Ttulo1Car"/>
    <w:uiPriority w:val="9"/>
    <w:qFormat/>
    <w:rsid w:val="0024471F"/>
    <w:pPr>
      <w:spacing w:before="400" w:after="60" w:line="240" w:lineRule="auto"/>
      <w:contextualSpacing/>
      <w:outlineLvl w:val="0"/>
    </w:pPr>
    <w:rPr>
      <w:rFonts w:asciiTheme="majorHAnsi" w:eastAsiaTheme="majorEastAsia" w:hAnsiTheme="majorHAnsi" w:cstheme="majorBidi"/>
      <w:smallCaps/>
      <w:color w:val="0F243E" w:themeColor="text2" w:themeShade="7F"/>
      <w:spacing w:val="20"/>
      <w:sz w:val="32"/>
      <w:szCs w:val="32"/>
    </w:rPr>
  </w:style>
  <w:style w:type="paragraph" w:styleId="Ttulo2">
    <w:name w:val="heading 2"/>
    <w:basedOn w:val="Normal"/>
    <w:next w:val="Normal"/>
    <w:link w:val="Ttulo2Car"/>
    <w:uiPriority w:val="9"/>
    <w:semiHidden/>
    <w:unhideWhenUsed/>
    <w:qFormat/>
    <w:rsid w:val="0024471F"/>
    <w:pPr>
      <w:spacing w:before="120" w:after="60" w:line="240" w:lineRule="auto"/>
      <w:contextualSpacing/>
      <w:outlineLvl w:val="1"/>
    </w:pPr>
    <w:rPr>
      <w:rFonts w:asciiTheme="majorHAnsi" w:eastAsiaTheme="majorEastAsia" w:hAnsiTheme="majorHAnsi" w:cstheme="majorBidi"/>
      <w:smallCaps/>
      <w:color w:val="17365D" w:themeColor="text2" w:themeShade="BF"/>
      <w:spacing w:val="20"/>
      <w:sz w:val="28"/>
      <w:szCs w:val="28"/>
    </w:rPr>
  </w:style>
  <w:style w:type="paragraph" w:styleId="Ttulo3">
    <w:name w:val="heading 3"/>
    <w:basedOn w:val="Normal"/>
    <w:next w:val="Normal"/>
    <w:link w:val="Ttulo3Car"/>
    <w:uiPriority w:val="9"/>
    <w:unhideWhenUsed/>
    <w:qFormat/>
    <w:rsid w:val="0024471F"/>
    <w:pPr>
      <w:spacing w:before="120" w:after="60" w:line="240" w:lineRule="auto"/>
      <w:contextualSpacing/>
      <w:outlineLvl w:val="2"/>
    </w:pPr>
    <w:rPr>
      <w:rFonts w:asciiTheme="majorHAnsi" w:eastAsiaTheme="majorEastAsia" w:hAnsiTheme="majorHAnsi" w:cstheme="majorBidi"/>
      <w:smallCaps/>
      <w:color w:val="1F497D" w:themeColor="text2"/>
      <w:spacing w:val="20"/>
      <w:sz w:val="24"/>
      <w:szCs w:val="24"/>
    </w:rPr>
  </w:style>
  <w:style w:type="paragraph" w:styleId="Ttulo4">
    <w:name w:val="heading 4"/>
    <w:basedOn w:val="Normal"/>
    <w:next w:val="Normal"/>
    <w:link w:val="Ttulo4Car"/>
    <w:uiPriority w:val="9"/>
    <w:semiHidden/>
    <w:unhideWhenUsed/>
    <w:qFormat/>
    <w:rsid w:val="0024471F"/>
    <w:pPr>
      <w:pBdr>
        <w:bottom w:val="single" w:sz="4" w:space="1" w:color="71A0DC" w:themeColor="text2" w:themeTint="7F"/>
      </w:pBdr>
      <w:spacing w:before="200" w:after="100" w:line="240" w:lineRule="auto"/>
      <w:contextualSpacing/>
      <w:outlineLvl w:val="3"/>
    </w:pPr>
    <w:rPr>
      <w:rFonts w:asciiTheme="majorHAnsi" w:eastAsiaTheme="majorEastAsia" w:hAnsiTheme="majorHAnsi" w:cstheme="majorBidi"/>
      <w:b/>
      <w:bCs/>
      <w:smallCaps/>
      <w:color w:val="3071C3" w:themeColor="text2" w:themeTint="BF"/>
      <w:spacing w:val="20"/>
    </w:rPr>
  </w:style>
  <w:style w:type="paragraph" w:styleId="Ttulo5">
    <w:name w:val="heading 5"/>
    <w:basedOn w:val="Normal"/>
    <w:next w:val="Normal"/>
    <w:link w:val="Ttulo5Car"/>
    <w:uiPriority w:val="9"/>
    <w:semiHidden/>
    <w:unhideWhenUsed/>
    <w:qFormat/>
    <w:rsid w:val="0024471F"/>
    <w:pPr>
      <w:pBdr>
        <w:bottom w:val="single" w:sz="4" w:space="1" w:color="548DD4" w:themeColor="text2" w:themeTint="99"/>
      </w:pBdr>
      <w:spacing w:before="200" w:after="100" w:line="240" w:lineRule="auto"/>
      <w:contextualSpacing/>
      <w:outlineLvl w:val="4"/>
    </w:pPr>
    <w:rPr>
      <w:rFonts w:asciiTheme="majorHAnsi" w:eastAsiaTheme="majorEastAsia" w:hAnsiTheme="majorHAnsi" w:cstheme="majorBidi"/>
      <w:smallCaps/>
      <w:color w:val="3071C3" w:themeColor="text2" w:themeTint="BF"/>
      <w:spacing w:val="20"/>
    </w:rPr>
  </w:style>
  <w:style w:type="paragraph" w:styleId="Ttulo6">
    <w:name w:val="heading 6"/>
    <w:basedOn w:val="Normal"/>
    <w:next w:val="Normal"/>
    <w:link w:val="Ttulo6Car"/>
    <w:uiPriority w:val="9"/>
    <w:semiHidden/>
    <w:unhideWhenUsed/>
    <w:qFormat/>
    <w:rsid w:val="0024471F"/>
    <w:pPr>
      <w:pBdr>
        <w:bottom w:val="dotted" w:sz="8" w:space="1" w:color="938953" w:themeColor="background2" w:themeShade="7F"/>
      </w:pBdr>
      <w:spacing w:before="200" w:after="100"/>
      <w:contextualSpacing/>
      <w:outlineLvl w:val="5"/>
    </w:pPr>
    <w:rPr>
      <w:rFonts w:asciiTheme="majorHAnsi" w:eastAsiaTheme="majorEastAsia" w:hAnsiTheme="majorHAnsi" w:cstheme="majorBidi"/>
      <w:smallCaps/>
      <w:color w:val="938953" w:themeColor="background2" w:themeShade="7F"/>
      <w:spacing w:val="20"/>
    </w:rPr>
  </w:style>
  <w:style w:type="paragraph" w:styleId="Ttulo7">
    <w:name w:val="heading 7"/>
    <w:basedOn w:val="Normal"/>
    <w:next w:val="Normal"/>
    <w:link w:val="Ttulo7Car"/>
    <w:uiPriority w:val="9"/>
    <w:semiHidden/>
    <w:unhideWhenUsed/>
    <w:qFormat/>
    <w:rsid w:val="0024471F"/>
    <w:pPr>
      <w:pBdr>
        <w:bottom w:val="dotted" w:sz="8" w:space="1" w:color="938953" w:themeColor="background2" w:themeShade="7F"/>
      </w:pBdr>
      <w:spacing w:before="200" w:after="100" w:line="240" w:lineRule="auto"/>
      <w:contextualSpacing/>
      <w:outlineLvl w:val="6"/>
    </w:pPr>
    <w:rPr>
      <w:rFonts w:asciiTheme="majorHAnsi" w:eastAsiaTheme="majorEastAsia" w:hAnsiTheme="majorHAnsi" w:cstheme="majorBidi"/>
      <w:b/>
      <w:bCs/>
      <w:smallCaps/>
      <w:color w:val="938953" w:themeColor="background2" w:themeShade="7F"/>
      <w:spacing w:val="20"/>
      <w:sz w:val="16"/>
      <w:szCs w:val="16"/>
    </w:rPr>
  </w:style>
  <w:style w:type="paragraph" w:styleId="Ttulo8">
    <w:name w:val="heading 8"/>
    <w:basedOn w:val="Normal"/>
    <w:next w:val="Normal"/>
    <w:link w:val="Ttulo8Car"/>
    <w:uiPriority w:val="9"/>
    <w:unhideWhenUsed/>
    <w:qFormat/>
    <w:rsid w:val="0024471F"/>
    <w:pPr>
      <w:spacing w:before="200" w:after="60" w:line="240" w:lineRule="auto"/>
      <w:contextualSpacing/>
      <w:outlineLvl w:val="7"/>
    </w:pPr>
    <w:rPr>
      <w:rFonts w:asciiTheme="majorHAnsi" w:eastAsiaTheme="majorEastAsia" w:hAnsiTheme="majorHAnsi" w:cstheme="majorBidi"/>
      <w:b/>
      <w:smallCaps/>
      <w:color w:val="938953" w:themeColor="background2" w:themeShade="7F"/>
      <w:spacing w:val="20"/>
      <w:sz w:val="16"/>
      <w:szCs w:val="16"/>
    </w:rPr>
  </w:style>
  <w:style w:type="paragraph" w:styleId="Ttulo9">
    <w:name w:val="heading 9"/>
    <w:basedOn w:val="Normal"/>
    <w:next w:val="Normal"/>
    <w:link w:val="Ttulo9Car"/>
    <w:uiPriority w:val="9"/>
    <w:semiHidden/>
    <w:unhideWhenUsed/>
    <w:qFormat/>
    <w:rsid w:val="0024471F"/>
    <w:pPr>
      <w:spacing w:before="200" w:after="60" w:line="240" w:lineRule="auto"/>
      <w:contextualSpacing/>
      <w:outlineLvl w:val="8"/>
    </w:pPr>
    <w:rPr>
      <w:rFonts w:asciiTheme="majorHAnsi" w:eastAsiaTheme="majorEastAsia" w:hAnsiTheme="majorHAnsi" w:cstheme="majorBidi"/>
      <w:smallCaps/>
      <w:color w:val="938953" w:themeColor="background2" w:themeShade="7F"/>
      <w:spacing w:val="20"/>
      <w:sz w:val="16"/>
      <w:szCs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4471F"/>
    <w:pPr>
      <w:ind w:left="720"/>
      <w:contextualSpacing/>
    </w:pPr>
  </w:style>
  <w:style w:type="paragraph" w:styleId="Sinespaciado">
    <w:name w:val="No Spacing"/>
    <w:basedOn w:val="Normal"/>
    <w:uiPriority w:val="1"/>
    <w:qFormat/>
    <w:rsid w:val="0024471F"/>
    <w:pPr>
      <w:spacing w:after="0" w:line="240" w:lineRule="auto"/>
    </w:pPr>
  </w:style>
  <w:style w:type="paragraph" w:styleId="Textonotapie">
    <w:name w:val="footnote text"/>
    <w:basedOn w:val="Normal"/>
    <w:link w:val="TextonotapieCar"/>
    <w:semiHidden/>
    <w:rsid w:val="000C0D6C"/>
    <w:pPr>
      <w:spacing w:after="0" w:line="240" w:lineRule="auto"/>
    </w:pPr>
    <w:rPr>
      <w:rFonts w:ascii="Times New Roman" w:eastAsia="Times New Roman" w:hAnsi="Times New Roman" w:cs="Times New Roman"/>
      <w:lang w:eastAsia="es-ES"/>
    </w:rPr>
  </w:style>
  <w:style w:type="character" w:customStyle="1" w:styleId="TextonotapieCar">
    <w:name w:val="Texto nota pie Car"/>
    <w:basedOn w:val="Fuentedeprrafopredeter"/>
    <w:link w:val="Textonotapie"/>
    <w:semiHidden/>
    <w:rsid w:val="000C0D6C"/>
    <w:rPr>
      <w:rFonts w:ascii="Times New Roman" w:eastAsia="Times New Roman" w:hAnsi="Times New Roman" w:cs="Times New Roman"/>
      <w:sz w:val="20"/>
      <w:szCs w:val="20"/>
      <w:lang w:eastAsia="es-ES"/>
    </w:rPr>
  </w:style>
  <w:style w:type="character" w:styleId="Refdenotaalpie">
    <w:name w:val="footnote reference"/>
    <w:basedOn w:val="Fuentedeprrafopredeter"/>
    <w:semiHidden/>
    <w:rsid w:val="000C0D6C"/>
    <w:rPr>
      <w:vertAlign w:val="superscript"/>
    </w:rPr>
  </w:style>
  <w:style w:type="paragraph" w:styleId="NormalWeb">
    <w:name w:val="Normal (Web)"/>
    <w:basedOn w:val="Normal"/>
    <w:uiPriority w:val="99"/>
    <w:semiHidden/>
    <w:unhideWhenUsed/>
    <w:rsid w:val="00973D46"/>
    <w:rPr>
      <w:rFonts w:ascii="Times New Roman" w:hAnsi="Times New Roman" w:cs="Times New Roman"/>
      <w:sz w:val="24"/>
      <w:szCs w:val="24"/>
    </w:rPr>
  </w:style>
  <w:style w:type="table" w:styleId="Tablaconcuadrcula">
    <w:name w:val="Table Grid"/>
    <w:basedOn w:val="Tablanormal"/>
    <w:uiPriority w:val="59"/>
    <w:rsid w:val="003E4621"/>
    <w:pPr>
      <w:spacing w:after="0" w:line="240" w:lineRule="auto"/>
      <w:jc w:val="both"/>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6F227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F227A"/>
    <w:rPr>
      <w:rFonts w:ascii="Tahoma" w:hAnsi="Tahoma" w:cs="Tahoma"/>
      <w:sz w:val="16"/>
      <w:szCs w:val="16"/>
    </w:rPr>
  </w:style>
  <w:style w:type="paragraph" w:styleId="Encabezado">
    <w:name w:val="header"/>
    <w:basedOn w:val="Normal"/>
    <w:link w:val="EncabezadoCar"/>
    <w:unhideWhenUsed/>
    <w:rsid w:val="007E13A3"/>
    <w:pPr>
      <w:tabs>
        <w:tab w:val="center" w:pos="4252"/>
        <w:tab w:val="right" w:pos="8504"/>
      </w:tabs>
      <w:spacing w:after="0" w:line="240" w:lineRule="auto"/>
    </w:pPr>
  </w:style>
  <w:style w:type="character" w:customStyle="1" w:styleId="EncabezadoCar">
    <w:name w:val="Encabezado Car"/>
    <w:basedOn w:val="Fuentedeprrafopredeter"/>
    <w:link w:val="Encabezado"/>
    <w:rsid w:val="007E13A3"/>
  </w:style>
  <w:style w:type="paragraph" w:styleId="Piedepgina">
    <w:name w:val="footer"/>
    <w:basedOn w:val="Normal"/>
    <w:link w:val="PiedepginaCar"/>
    <w:uiPriority w:val="99"/>
    <w:unhideWhenUsed/>
    <w:rsid w:val="007E13A3"/>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E13A3"/>
  </w:style>
  <w:style w:type="character" w:customStyle="1" w:styleId="Ttulo3Car">
    <w:name w:val="Título 3 Car"/>
    <w:basedOn w:val="Fuentedeprrafopredeter"/>
    <w:link w:val="Ttulo3"/>
    <w:uiPriority w:val="9"/>
    <w:rsid w:val="0024471F"/>
    <w:rPr>
      <w:rFonts w:asciiTheme="majorHAnsi" w:eastAsiaTheme="majorEastAsia" w:hAnsiTheme="majorHAnsi" w:cstheme="majorBidi"/>
      <w:smallCaps/>
      <w:color w:val="1F497D" w:themeColor="text2"/>
      <w:spacing w:val="20"/>
      <w:sz w:val="24"/>
      <w:szCs w:val="24"/>
    </w:rPr>
  </w:style>
  <w:style w:type="paragraph" w:styleId="Textocomentario">
    <w:name w:val="annotation text"/>
    <w:basedOn w:val="Normal"/>
    <w:link w:val="TextocomentarioCar"/>
    <w:uiPriority w:val="99"/>
    <w:semiHidden/>
    <w:unhideWhenUsed/>
    <w:rsid w:val="005338A7"/>
    <w:pPr>
      <w:spacing w:line="240" w:lineRule="auto"/>
    </w:pPr>
  </w:style>
  <w:style w:type="character" w:customStyle="1" w:styleId="TextocomentarioCar">
    <w:name w:val="Texto comentario Car"/>
    <w:basedOn w:val="Fuentedeprrafopredeter"/>
    <w:link w:val="Textocomentario"/>
    <w:uiPriority w:val="99"/>
    <w:semiHidden/>
    <w:rsid w:val="005338A7"/>
    <w:rPr>
      <w:sz w:val="20"/>
      <w:szCs w:val="20"/>
    </w:rPr>
  </w:style>
  <w:style w:type="character" w:styleId="Refdecomentario">
    <w:name w:val="annotation reference"/>
    <w:basedOn w:val="Fuentedeprrafopredeter"/>
    <w:uiPriority w:val="99"/>
    <w:semiHidden/>
    <w:unhideWhenUsed/>
    <w:rsid w:val="006562FD"/>
    <w:rPr>
      <w:sz w:val="16"/>
      <w:szCs w:val="16"/>
    </w:rPr>
  </w:style>
  <w:style w:type="paragraph" w:styleId="TDC3">
    <w:name w:val="toc 3"/>
    <w:basedOn w:val="Normal"/>
    <w:next w:val="Normal"/>
    <w:autoRedefine/>
    <w:uiPriority w:val="39"/>
    <w:unhideWhenUsed/>
    <w:rsid w:val="002E7468"/>
    <w:pPr>
      <w:spacing w:after="100"/>
      <w:ind w:left="440"/>
    </w:pPr>
  </w:style>
  <w:style w:type="character" w:styleId="Hipervnculo">
    <w:name w:val="Hyperlink"/>
    <w:basedOn w:val="Fuentedeprrafopredeter"/>
    <w:uiPriority w:val="99"/>
    <w:unhideWhenUsed/>
    <w:rsid w:val="002E7468"/>
    <w:rPr>
      <w:color w:val="0000FF" w:themeColor="hyperlink"/>
      <w:u w:val="single"/>
    </w:rPr>
  </w:style>
  <w:style w:type="character" w:customStyle="1" w:styleId="Ttulo1Car">
    <w:name w:val="Título 1 Car"/>
    <w:basedOn w:val="Fuentedeprrafopredeter"/>
    <w:link w:val="Ttulo1"/>
    <w:uiPriority w:val="9"/>
    <w:rsid w:val="0024471F"/>
    <w:rPr>
      <w:rFonts w:asciiTheme="majorHAnsi" w:eastAsiaTheme="majorEastAsia" w:hAnsiTheme="majorHAnsi" w:cstheme="majorBidi"/>
      <w:smallCaps/>
      <w:color w:val="0F243E" w:themeColor="text2" w:themeShade="7F"/>
      <w:spacing w:val="20"/>
      <w:sz w:val="32"/>
      <w:szCs w:val="32"/>
    </w:rPr>
  </w:style>
  <w:style w:type="paragraph" w:styleId="TtulodeTDC">
    <w:name w:val="TOC Heading"/>
    <w:basedOn w:val="Ttulo1"/>
    <w:next w:val="Normal"/>
    <w:uiPriority w:val="39"/>
    <w:semiHidden/>
    <w:unhideWhenUsed/>
    <w:qFormat/>
    <w:rsid w:val="0024471F"/>
    <w:pPr>
      <w:outlineLvl w:val="9"/>
    </w:pPr>
  </w:style>
  <w:style w:type="paragraph" w:styleId="TDC1">
    <w:name w:val="toc 1"/>
    <w:basedOn w:val="Normal"/>
    <w:next w:val="Normal"/>
    <w:autoRedefine/>
    <w:uiPriority w:val="39"/>
    <w:unhideWhenUsed/>
    <w:rsid w:val="009A7A51"/>
    <w:pPr>
      <w:tabs>
        <w:tab w:val="left" w:pos="709"/>
        <w:tab w:val="right" w:leader="dot" w:pos="9629"/>
      </w:tabs>
      <w:spacing w:after="0" w:line="240" w:lineRule="auto"/>
      <w:ind w:left="0"/>
    </w:pPr>
  </w:style>
  <w:style w:type="paragraph" w:styleId="Textosinformato">
    <w:name w:val="Plain Text"/>
    <w:basedOn w:val="Normal"/>
    <w:link w:val="TextosinformatoCar"/>
    <w:uiPriority w:val="99"/>
    <w:semiHidden/>
    <w:unhideWhenUsed/>
    <w:rsid w:val="002F4717"/>
    <w:pPr>
      <w:spacing w:after="0" w:line="240" w:lineRule="auto"/>
    </w:pPr>
    <w:rPr>
      <w:rFonts w:ascii="Consolas" w:hAnsi="Consolas" w:cs="Times New Roman"/>
      <w:sz w:val="21"/>
      <w:szCs w:val="21"/>
      <w:lang w:eastAsia="es-ES"/>
    </w:rPr>
  </w:style>
  <w:style w:type="character" w:customStyle="1" w:styleId="TextosinformatoCar">
    <w:name w:val="Texto sin formato Car"/>
    <w:basedOn w:val="Fuentedeprrafopredeter"/>
    <w:link w:val="Textosinformato"/>
    <w:uiPriority w:val="99"/>
    <w:semiHidden/>
    <w:rsid w:val="002F4717"/>
    <w:rPr>
      <w:rFonts w:ascii="Consolas" w:hAnsi="Consolas" w:cs="Times New Roman"/>
      <w:sz w:val="21"/>
      <w:szCs w:val="21"/>
      <w:lang w:eastAsia="es-ES"/>
    </w:rPr>
  </w:style>
  <w:style w:type="numbering" w:customStyle="1" w:styleId="Estilo1">
    <w:name w:val="Estilo1"/>
    <w:uiPriority w:val="99"/>
    <w:rsid w:val="002F4717"/>
    <w:pPr>
      <w:numPr>
        <w:numId w:val="8"/>
      </w:numPr>
    </w:pPr>
  </w:style>
  <w:style w:type="paragraph" w:styleId="Textoindependiente">
    <w:name w:val="Body Text"/>
    <w:basedOn w:val="Normal"/>
    <w:link w:val="TextoindependienteCar"/>
    <w:semiHidden/>
    <w:rsid w:val="004651B8"/>
    <w:pPr>
      <w:spacing w:after="0" w:line="240" w:lineRule="auto"/>
      <w:jc w:val="both"/>
    </w:pPr>
    <w:rPr>
      <w:rFonts w:ascii="Tahoma" w:eastAsia="Times New Roman" w:hAnsi="Tahoma" w:cs="Tahoma"/>
      <w:sz w:val="24"/>
      <w:szCs w:val="24"/>
      <w:lang w:eastAsia="es-ES"/>
    </w:rPr>
  </w:style>
  <w:style w:type="character" w:customStyle="1" w:styleId="TextoindependienteCar">
    <w:name w:val="Texto independiente Car"/>
    <w:basedOn w:val="Fuentedeprrafopredeter"/>
    <w:link w:val="Textoindependiente"/>
    <w:semiHidden/>
    <w:rsid w:val="004651B8"/>
    <w:rPr>
      <w:rFonts w:ascii="Tahoma" w:eastAsia="Times New Roman" w:hAnsi="Tahoma" w:cs="Tahoma"/>
      <w:sz w:val="24"/>
      <w:szCs w:val="24"/>
      <w:lang w:eastAsia="es-ES"/>
    </w:rPr>
  </w:style>
  <w:style w:type="numbering" w:customStyle="1" w:styleId="Estilo2">
    <w:name w:val="Estilo2"/>
    <w:uiPriority w:val="99"/>
    <w:rsid w:val="00E87819"/>
    <w:pPr>
      <w:numPr>
        <w:numId w:val="15"/>
      </w:numPr>
    </w:pPr>
  </w:style>
  <w:style w:type="character" w:customStyle="1" w:styleId="Ttulo2Car">
    <w:name w:val="Título 2 Car"/>
    <w:basedOn w:val="Fuentedeprrafopredeter"/>
    <w:link w:val="Ttulo2"/>
    <w:uiPriority w:val="9"/>
    <w:semiHidden/>
    <w:rsid w:val="0024471F"/>
    <w:rPr>
      <w:rFonts w:asciiTheme="majorHAnsi" w:eastAsiaTheme="majorEastAsia" w:hAnsiTheme="majorHAnsi" w:cstheme="majorBidi"/>
      <w:smallCaps/>
      <w:color w:val="17365D" w:themeColor="text2" w:themeShade="BF"/>
      <w:spacing w:val="20"/>
      <w:sz w:val="28"/>
      <w:szCs w:val="28"/>
    </w:rPr>
  </w:style>
  <w:style w:type="character" w:customStyle="1" w:styleId="Ttulo4Car">
    <w:name w:val="Título 4 Car"/>
    <w:basedOn w:val="Fuentedeprrafopredeter"/>
    <w:link w:val="Ttulo4"/>
    <w:uiPriority w:val="9"/>
    <w:semiHidden/>
    <w:rsid w:val="0024471F"/>
    <w:rPr>
      <w:rFonts w:asciiTheme="majorHAnsi" w:eastAsiaTheme="majorEastAsia" w:hAnsiTheme="majorHAnsi" w:cstheme="majorBidi"/>
      <w:b/>
      <w:bCs/>
      <w:smallCaps/>
      <w:color w:val="3071C3" w:themeColor="text2" w:themeTint="BF"/>
      <w:spacing w:val="20"/>
    </w:rPr>
  </w:style>
  <w:style w:type="character" w:customStyle="1" w:styleId="Ttulo5Car">
    <w:name w:val="Título 5 Car"/>
    <w:basedOn w:val="Fuentedeprrafopredeter"/>
    <w:link w:val="Ttulo5"/>
    <w:uiPriority w:val="9"/>
    <w:semiHidden/>
    <w:rsid w:val="0024471F"/>
    <w:rPr>
      <w:rFonts w:asciiTheme="majorHAnsi" w:eastAsiaTheme="majorEastAsia" w:hAnsiTheme="majorHAnsi" w:cstheme="majorBidi"/>
      <w:smallCaps/>
      <w:color w:val="3071C3" w:themeColor="text2" w:themeTint="BF"/>
      <w:spacing w:val="20"/>
    </w:rPr>
  </w:style>
  <w:style w:type="character" w:customStyle="1" w:styleId="Ttulo6Car">
    <w:name w:val="Título 6 Car"/>
    <w:basedOn w:val="Fuentedeprrafopredeter"/>
    <w:link w:val="Ttulo6"/>
    <w:uiPriority w:val="9"/>
    <w:semiHidden/>
    <w:rsid w:val="0024471F"/>
    <w:rPr>
      <w:rFonts w:asciiTheme="majorHAnsi" w:eastAsiaTheme="majorEastAsia" w:hAnsiTheme="majorHAnsi" w:cstheme="majorBidi"/>
      <w:smallCaps/>
      <w:color w:val="938953" w:themeColor="background2" w:themeShade="7F"/>
      <w:spacing w:val="20"/>
    </w:rPr>
  </w:style>
  <w:style w:type="character" w:customStyle="1" w:styleId="Ttulo7Car">
    <w:name w:val="Título 7 Car"/>
    <w:basedOn w:val="Fuentedeprrafopredeter"/>
    <w:link w:val="Ttulo7"/>
    <w:uiPriority w:val="9"/>
    <w:semiHidden/>
    <w:rsid w:val="0024471F"/>
    <w:rPr>
      <w:rFonts w:asciiTheme="majorHAnsi" w:eastAsiaTheme="majorEastAsia" w:hAnsiTheme="majorHAnsi" w:cstheme="majorBidi"/>
      <w:b/>
      <w:bCs/>
      <w:smallCaps/>
      <w:color w:val="938953" w:themeColor="background2" w:themeShade="7F"/>
      <w:spacing w:val="20"/>
      <w:sz w:val="16"/>
      <w:szCs w:val="16"/>
    </w:rPr>
  </w:style>
  <w:style w:type="character" w:customStyle="1" w:styleId="Ttulo8Car">
    <w:name w:val="Título 8 Car"/>
    <w:basedOn w:val="Fuentedeprrafopredeter"/>
    <w:link w:val="Ttulo8"/>
    <w:uiPriority w:val="9"/>
    <w:rsid w:val="0024471F"/>
    <w:rPr>
      <w:rFonts w:asciiTheme="majorHAnsi" w:eastAsiaTheme="majorEastAsia" w:hAnsiTheme="majorHAnsi" w:cstheme="majorBidi"/>
      <w:b/>
      <w:smallCaps/>
      <w:color w:val="938953" w:themeColor="background2" w:themeShade="7F"/>
      <w:spacing w:val="20"/>
      <w:sz w:val="16"/>
      <w:szCs w:val="16"/>
    </w:rPr>
  </w:style>
  <w:style w:type="character" w:customStyle="1" w:styleId="Ttulo9Car">
    <w:name w:val="Título 9 Car"/>
    <w:basedOn w:val="Fuentedeprrafopredeter"/>
    <w:link w:val="Ttulo9"/>
    <w:uiPriority w:val="9"/>
    <w:semiHidden/>
    <w:rsid w:val="0024471F"/>
    <w:rPr>
      <w:rFonts w:asciiTheme="majorHAnsi" w:eastAsiaTheme="majorEastAsia" w:hAnsiTheme="majorHAnsi" w:cstheme="majorBidi"/>
      <w:smallCaps/>
      <w:color w:val="938953" w:themeColor="background2" w:themeShade="7F"/>
      <w:spacing w:val="20"/>
      <w:sz w:val="16"/>
      <w:szCs w:val="16"/>
    </w:rPr>
  </w:style>
  <w:style w:type="paragraph" w:styleId="Epgrafe">
    <w:name w:val="caption"/>
    <w:basedOn w:val="Normal"/>
    <w:next w:val="Normal"/>
    <w:uiPriority w:val="35"/>
    <w:semiHidden/>
    <w:unhideWhenUsed/>
    <w:qFormat/>
    <w:rsid w:val="0024471F"/>
    <w:rPr>
      <w:b/>
      <w:bCs/>
      <w:smallCaps/>
      <w:color w:val="1F497D" w:themeColor="text2"/>
      <w:spacing w:val="10"/>
      <w:sz w:val="18"/>
      <w:szCs w:val="18"/>
    </w:rPr>
  </w:style>
  <w:style w:type="paragraph" w:styleId="Ttulo">
    <w:name w:val="Title"/>
    <w:next w:val="Normal"/>
    <w:link w:val="TtuloCar"/>
    <w:qFormat/>
    <w:rsid w:val="0024471F"/>
    <w:pPr>
      <w:spacing w:line="240" w:lineRule="auto"/>
      <w:ind w:left="0"/>
      <w:contextualSpacing/>
    </w:pPr>
    <w:rPr>
      <w:rFonts w:asciiTheme="majorHAnsi" w:eastAsiaTheme="majorEastAsia" w:hAnsiTheme="majorHAnsi" w:cstheme="majorBidi"/>
      <w:smallCaps/>
      <w:color w:val="17365D" w:themeColor="text2" w:themeShade="BF"/>
      <w:spacing w:val="5"/>
      <w:sz w:val="72"/>
      <w:szCs w:val="72"/>
    </w:rPr>
  </w:style>
  <w:style w:type="character" w:customStyle="1" w:styleId="TtuloCar">
    <w:name w:val="Título Car"/>
    <w:basedOn w:val="Fuentedeprrafopredeter"/>
    <w:link w:val="Ttulo"/>
    <w:rsid w:val="0024471F"/>
    <w:rPr>
      <w:rFonts w:asciiTheme="majorHAnsi" w:eastAsiaTheme="majorEastAsia" w:hAnsiTheme="majorHAnsi" w:cstheme="majorBidi"/>
      <w:smallCaps/>
      <w:color w:val="17365D" w:themeColor="text2" w:themeShade="BF"/>
      <w:spacing w:val="5"/>
      <w:sz w:val="72"/>
      <w:szCs w:val="72"/>
    </w:rPr>
  </w:style>
  <w:style w:type="paragraph" w:styleId="Subttulo">
    <w:name w:val="Subtitle"/>
    <w:next w:val="Normal"/>
    <w:link w:val="SubttuloCar"/>
    <w:uiPriority w:val="11"/>
    <w:qFormat/>
    <w:rsid w:val="0024471F"/>
    <w:pPr>
      <w:spacing w:after="600" w:line="240" w:lineRule="auto"/>
      <w:ind w:left="0"/>
    </w:pPr>
    <w:rPr>
      <w:smallCaps/>
      <w:color w:val="938953" w:themeColor="background2" w:themeShade="7F"/>
      <w:spacing w:val="5"/>
      <w:sz w:val="28"/>
      <w:szCs w:val="28"/>
    </w:rPr>
  </w:style>
  <w:style w:type="character" w:customStyle="1" w:styleId="SubttuloCar">
    <w:name w:val="Subtítulo Car"/>
    <w:basedOn w:val="Fuentedeprrafopredeter"/>
    <w:link w:val="Subttulo"/>
    <w:uiPriority w:val="11"/>
    <w:rsid w:val="0024471F"/>
    <w:rPr>
      <w:smallCaps/>
      <w:color w:val="938953" w:themeColor="background2" w:themeShade="7F"/>
      <w:spacing w:val="5"/>
      <w:sz w:val="28"/>
      <w:szCs w:val="28"/>
    </w:rPr>
  </w:style>
  <w:style w:type="character" w:styleId="Textoennegrita">
    <w:name w:val="Strong"/>
    <w:uiPriority w:val="22"/>
    <w:qFormat/>
    <w:rsid w:val="0024471F"/>
    <w:rPr>
      <w:b/>
      <w:bCs/>
      <w:spacing w:val="0"/>
    </w:rPr>
  </w:style>
  <w:style w:type="character" w:styleId="nfasis">
    <w:name w:val="Emphasis"/>
    <w:uiPriority w:val="20"/>
    <w:qFormat/>
    <w:rsid w:val="0024471F"/>
    <w:rPr>
      <w:b/>
      <w:bCs/>
      <w:smallCaps/>
      <w:dstrike w:val="0"/>
      <w:color w:val="5A5A5A" w:themeColor="text1" w:themeTint="A5"/>
      <w:spacing w:val="20"/>
      <w:kern w:val="0"/>
      <w:vertAlign w:val="baseline"/>
    </w:rPr>
  </w:style>
  <w:style w:type="paragraph" w:styleId="Cita">
    <w:name w:val="Quote"/>
    <w:basedOn w:val="Normal"/>
    <w:next w:val="Normal"/>
    <w:link w:val="CitaCar"/>
    <w:uiPriority w:val="29"/>
    <w:qFormat/>
    <w:rsid w:val="0024471F"/>
    <w:rPr>
      <w:i/>
      <w:iCs/>
    </w:rPr>
  </w:style>
  <w:style w:type="character" w:customStyle="1" w:styleId="CitaCar">
    <w:name w:val="Cita Car"/>
    <w:basedOn w:val="Fuentedeprrafopredeter"/>
    <w:link w:val="Cita"/>
    <w:uiPriority w:val="29"/>
    <w:rsid w:val="0024471F"/>
    <w:rPr>
      <w:i/>
      <w:iCs/>
      <w:color w:val="5A5A5A" w:themeColor="text1" w:themeTint="A5"/>
      <w:sz w:val="20"/>
      <w:szCs w:val="20"/>
    </w:rPr>
  </w:style>
  <w:style w:type="paragraph" w:styleId="Citadestacada">
    <w:name w:val="Intense Quote"/>
    <w:basedOn w:val="Normal"/>
    <w:next w:val="Normal"/>
    <w:link w:val="CitadestacadaCar"/>
    <w:uiPriority w:val="30"/>
    <w:qFormat/>
    <w:rsid w:val="0024471F"/>
    <w:pPr>
      <w:pBdr>
        <w:top w:val="single" w:sz="4" w:space="12" w:color="7BA0CD" w:themeColor="accent1" w:themeTint="BF"/>
        <w:left w:val="single" w:sz="4" w:space="15" w:color="7BA0CD" w:themeColor="accent1" w:themeTint="BF"/>
        <w:bottom w:val="single" w:sz="12" w:space="10" w:color="365F91" w:themeColor="accent1" w:themeShade="BF"/>
        <w:right w:val="single" w:sz="12" w:space="15" w:color="365F91" w:themeColor="accent1" w:themeShade="BF"/>
        <w:between w:val="single" w:sz="4" w:space="12" w:color="7BA0CD" w:themeColor="accent1" w:themeTint="BF"/>
        <w:bar w:val="single" w:sz="4" w:color="7BA0CD" w:themeColor="accent1" w:themeTint="BF"/>
      </w:pBdr>
      <w:spacing w:line="300" w:lineRule="auto"/>
      <w:ind w:left="2506" w:right="432"/>
    </w:pPr>
    <w:rPr>
      <w:rFonts w:asciiTheme="majorHAnsi" w:eastAsiaTheme="majorEastAsia" w:hAnsiTheme="majorHAnsi" w:cstheme="majorBidi"/>
      <w:smallCaps/>
      <w:color w:val="365F91" w:themeColor="accent1" w:themeShade="BF"/>
    </w:rPr>
  </w:style>
  <w:style w:type="character" w:customStyle="1" w:styleId="CitadestacadaCar">
    <w:name w:val="Cita destacada Car"/>
    <w:basedOn w:val="Fuentedeprrafopredeter"/>
    <w:link w:val="Citadestacada"/>
    <w:uiPriority w:val="30"/>
    <w:rsid w:val="0024471F"/>
    <w:rPr>
      <w:rFonts w:asciiTheme="majorHAnsi" w:eastAsiaTheme="majorEastAsia" w:hAnsiTheme="majorHAnsi" w:cstheme="majorBidi"/>
      <w:smallCaps/>
      <w:color w:val="365F91" w:themeColor="accent1" w:themeShade="BF"/>
      <w:sz w:val="20"/>
      <w:szCs w:val="20"/>
    </w:rPr>
  </w:style>
  <w:style w:type="character" w:styleId="nfasissutil">
    <w:name w:val="Subtle Emphasis"/>
    <w:uiPriority w:val="19"/>
    <w:qFormat/>
    <w:rsid w:val="0024471F"/>
    <w:rPr>
      <w:smallCaps/>
      <w:dstrike w:val="0"/>
      <w:color w:val="5A5A5A" w:themeColor="text1" w:themeTint="A5"/>
      <w:vertAlign w:val="baseline"/>
    </w:rPr>
  </w:style>
  <w:style w:type="character" w:styleId="nfasisintenso">
    <w:name w:val="Intense Emphasis"/>
    <w:uiPriority w:val="21"/>
    <w:qFormat/>
    <w:rsid w:val="0024471F"/>
    <w:rPr>
      <w:b/>
      <w:bCs/>
      <w:smallCaps/>
      <w:color w:val="4F81BD" w:themeColor="accent1"/>
      <w:spacing w:val="40"/>
    </w:rPr>
  </w:style>
  <w:style w:type="character" w:styleId="Referenciasutil">
    <w:name w:val="Subtle Reference"/>
    <w:uiPriority w:val="31"/>
    <w:qFormat/>
    <w:rsid w:val="0024471F"/>
    <w:rPr>
      <w:rFonts w:asciiTheme="majorHAnsi" w:eastAsiaTheme="majorEastAsia" w:hAnsiTheme="majorHAnsi" w:cstheme="majorBidi"/>
      <w:i/>
      <w:iCs/>
      <w:smallCaps/>
      <w:color w:val="5A5A5A" w:themeColor="text1" w:themeTint="A5"/>
      <w:spacing w:val="20"/>
    </w:rPr>
  </w:style>
  <w:style w:type="character" w:styleId="Referenciaintensa">
    <w:name w:val="Intense Reference"/>
    <w:uiPriority w:val="32"/>
    <w:qFormat/>
    <w:rsid w:val="0024471F"/>
    <w:rPr>
      <w:rFonts w:asciiTheme="majorHAnsi" w:eastAsiaTheme="majorEastAsia" w:hAnsiTheme="majorHAnsi" w:cstheme="majorBidi"/>
      <w:b/>
      <w:bCs/>
      <w:i/>
      <w:iCs/>
      <w:smallCaps/>
      <w:color w:val="17365D" w:themeColor="text2" w:themeShade="BF"/>
      <w:spacing w:val="20"/>
    </w:rPr>
  </w:style>
  <w:style w:type="character" w:styleId="Ttulodellibro">
    <w:name w:val="Book Title"/>
    <w:uiPriority w:val="33"/>
    <w:qFormat/>
    <w:rsid w:val="0024471F"/>
    <w:rPr>
      <w:rFonts w:asciiTheme="majorHAnsi" w:eastAsiaTheme="majorEastAsia" w:hAnsiTheme="majorHAnsi" w:cstheme="majorBidi"/>
      <w:b/>
      <w:bCs/>
      <w:smallCaps/>
      <w:color w:val="17365D" w:themeColor="text2" w:themeShade="BF"/>
      <w:spacing w:val="10"/>
      <w:u w:val="single"/>
    </w:rPr>
  </w:style>
  <w:style w:type="paragraph" w:styleId="Asuntodelcomentario">
    <w:name w:val="annotation subject"/>
    <w:basedOn w:val="Textocomentario"/>
    <w:next w:val="Textocomentario"/>
    <w:link w:val="AsuntodelcomentarioCar"/>
    <w:uiPriority w:val="99"/>
    <w:semiHidden/>
    <w:unhideWhenUsed/>
    <w:rsid w:val="00C54408"/>
    <w:rPr>
      <w:b/>
      <w:bCs/>
    </w:rPr>
  </w:style>
  <w:style w:type="character" w:customStyle="1" w:styleId="AsuntodelcomentarioCar">
    <w:name w:val="Asunto del comentario Car"/>
    <w:basedOn w:val="TextocomentarioCar"/>
    <w:link w:val="Asuntodelcomentario"/>
    <w:uiPriority w:val="99"/>
    <w:semiHidden/>
    <w:rsid w:val="00C54408"/>
    <w:rPr>
      <w:b/>
      <w:bCs/>
      <w:color w:val="5A5A5A" w:themeColor="text1" w:themeTint="A5"/>
      <w:sz w:val="20"/>
      <w:szCs w:val="20"/>
    </w:rPr>
  </w:style>
  <w:style w:type="paragraph" w:customStyle="1" w:styleId="Default">
    <w:name w:val="Default"/>
    <w:rsid w:val="00C54408"/>
    <w:pPr>
      <w:autoSpaceDE w:val="0"/>
      <w:autoSpaceDN w:val="0"/>
      <w:adjustRightInd w:val="0"/>
      <w:spacing w:after="0" w:line="240" w:lineRule="auto"/>
      <w:ind w:left="0"/>
    </w:pPr>
    <w:rPr>
      <w:rFonts w:ascii="Arial" w:hAnsi="Arial" w:cs="Arial"/>
      <w:color w:val="000000"/>
      <w:sz w:val="24"/>
      <w:szCs w:val="24"/>
      <w:lang w:val="es-ES" w:bidi="ar-SA"/>
    </w:rPr>
  </w:style>
  <w:style w:type="character" w:styleId="Hipervnculovisitado">
    <w:name w:val="FollowedHyperlink"/>
    <w:basedOn w:val="Fuentedeprrafopredeter"/>
    <w:uiPriority w:val="99"/>
    <w:semiHidden/>
    <w:unhideWhenUsed/>
    <w:rsid w:val="005D3F33"/>
    <w:rPr>
      <w:color w:val="800080" w:themeColor="followedHyperlink"/>
      <w:u w:val="single"/>
    </w:rPr>
  </w:style>
  <w:style w:type="paragraph" w:styleId="Sangradetextonormal">
    <w:name w:val="Body Text Indent"/>
    <w:basedOn w:val="Normal"/>
    <w:link w:val="SangradetextonormalCar"/>
    <w:uiPriority w:val="99"/>
    <w:semiHidden/>
    <w:unhideWhenUsed/>
    <w:rsid w:val="00DC5B94"/>
    <w:pPr>
      <w:spacing w:after="120"/>
      <w:ind w:left="283"/>
    </w:pPr>
  </w:style>
  <w:style w:type="character" w:customStyle="1" w:styleId="SangradetextonormalCar">
    <w:name w:val="Sangría de texto normal Car"/>
    <w:basedOn w:val="Fuentedeprrafopredeter"/>
    <w:link w:val="Sangradetextonormal"/>
    <w:uiPriority w:val="99"/>
    <w:semiHidden/>
    <w:rsid w:val="00DC5B94"/>
    <w:rPr>
      <w:color w:val="5A5A5A" w:themeColor="text1" w:themeTint="A5"/>
    </w:rPr>
  </w:style>
  <w:style w:type="paragraph" w:styleId="Textoindependiente3">
    <w:name w:val="Body Text 3"/>
    <w:basedOn w:val="Normal"/>
    <w:link w:val="Textoindependiente3Car"/>
    <w:uiPriority w:val="99"/>
    <w:semiHidden/>
    <w:unhideWhenUsed/>
    <w:rsid w:val="00E262A7"/>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E262A7"/>
    <w:rPr>
      <w:color w:val="5A5A5A" w:themeColor="text1" w:themeTint="A5"/>
      <w:sz w:val="16"/>
      <w:szCs w:val="16"/>
    </w:rPr>
  </w:style>
  <w:style w:type="paragraph" w:styleId="TDC2">
    <w:name w:val="toc 2"/>
    <w:basedOn w:val="Normal"/>
    <w:next w:val="Normal"/>
    <w:autoRedefine/>
    <w:uiPriority w:val="39"/>
    <w:rsid w:val="00E262A7"/>
    <w:pPr>
      <w:spacing w:after="100" w:line="240" w:lineRule="auto"/>
      <w:ind w:left="200"/>
    </w:pPr>
    <w:rPr>
      <w:rFonts w:ascii="Times New Roman" w:eastAsia="Times New Roman" w:hAnsi="Times New Roman" w:cs="Times New Roman"/>
      <w:color w:val="auto"/>
      <w:lang w:val="es-ES" w:eastAsia="es-ES" w:bidi="ar-SA"/>
    </w:rPr>
  </w:style>
  <w:style w:type="character" w:styleId="Nmerodepgina">
    <w:name w:val="page number"/>
    <w:basedOn w:val="Fuentedeprrafopredeter"/>
    <w:rsid w:val="009A7A5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en-US" w:bidi="en-US"/>
      </w:rPr>
    </w:rPrDefault>
    <w:pPrDefault>
      <w:pPr>
        <w:spacing w:after="160" w:line="288" w:lineRule="auto"/>
        <w:ind w:left="21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471F"/>
    <w:rPr>
      <w:color w:val="5A5A5A" w:themeColor="text1" w:themeTint="A5"/>
    </w:rPr>
  </w:style>
  <w:style w:type="paragraph" w:styleId="Ttulo1">
    <w:name w:val="heading 1"/>
    <w:basedOn w:val="Normal"/>
    <w:next w:val="Normal"/>
    <w:link w:val="Ttulo1Car"/>
    <w:uiPriority w:val="9"/>
    <w:qFormat/>
    <w:rsid w:val="0024471F"/>
    <w:pPr>
      <w:spacing w:before="400" w:after="60" w:line="240" w:lineRule="auto"/>
      <w:contextualSpacing/>
      <w:outlineLvl w:val="0"/>
    </w:pPr>
    <w:rPr>
      <w:rFonts w:asciiTheme="majorHAnsi" w:eastAsiaTheme="majorEastAsia" w:hAnsiTheme="majorHAnsi" w:cstheme="majorBidi"/>
      <w:smallCaps/>
      <w:color w:val="0F243E" w:themeColor="text2" w:themeShade="7F"/>
      <w:spacing w:val="20"/>
      <w:sz w:val="32"/>
      <w:szCs w:val="32"/>
    </w:rPr>
  </w:style>
  <w:style w:type="paragraph" w:styleId="Ttulo2">
    <w:name w:val="heading 2"/>
    <w:basedOn w:val="Normal"/>
    <w:next w:val="Normal"/>
    <w:link w:val="Ttulo2Car"/>
    <w:uiPriority w:val="9"/>
    <w:semiHidden/>
    <w:unhideWhenUsed/>
    <w:qFormat/>
    <w:rsid w:val="0024471F"/>
    <w:pPr>
      <w:spacing w:before="120" w:after="60" w:line="240" w:lineRule="auto"/>
      <w:contextualSpacing/>
      <w:outlineLvl w:val="1"/>
    </w:pPr>
    <w:rPr>
      <w:rFonts w:asciiTheme="majorHAnsi" w:eastAsiaTheme="majorEastAsia" w:hAnsiTheme="majorHAnsi" w:cstheme="majorBidi"/>
      <w:smallCaps/>
      <w:color w:val="17365D" w:themeColor="text2" w:themeShade="BF"/>
      <w:spacing w:val="20"/>
      <w:sz w:val="28"/>
      <w:szCs w:val="28"/>
    </w:rPr>
  </w:style>
  <w:style w:type="paragraph" w:styleId="Ttulo3">
    <w:name w:val="heading 3"/>
    <w:basedOn w:val="Normal"/>
    <w:next w:val="Normal"/>
    <w:link w:val="Ttulo3Car"/>
    <w:uiPriority w:val="9"/>
    <w:unhideWhenUsed/>
    <w:qFormat/>
    <w:rsid w:val="0024471F"/>
    <w:pPr>
      <w:spacing w:before="120" w:after="60" w:line="240" w:lineRule="auto"/>
      <w:contextualSpacing/>
      <w:outlineLvl w:val="2"/>
    </w:pPr>
    <w:rPr>
      <w:rFonts w:asciiTheme="majorHAnsi" w:eastAsiaTheme="majorEastAsia" w:hAnsiTheme="majorHAnsi" w:cstheme="majorBidi"/>
      <w:smallCaps/>
      <w:color w:val="1F497D" w:themeColor="text2"/>
      <w:spacing w:val="20"/>
      <w:sz w:val="24"/>
      <w:szCs w:val="24"/>
    </w:rPr>
  </w:style>
  <w:style w:type="paragraph" w:styleId="Ttulo4">
    <w:name w:val="heading 4"/>
    <w:basedOn w:val="Normal"/>
    <w:next w:val="Normal"/>
    <w:link w:val="Ttulo4Car"/>
    <w:uiPriority w:val="9"/>
    <w:semiHidden/>
    <w:unhideWhenUsed/>
    <w:qFormat/>
    <w:rsid w:val="0024471F"/>
    <w:pPr>
      <w:pBdr>
        <w:bottom w:val="single" w:sz="4" w:space="1" w:color="71A0DC" w:themeColor="text2" w:themeTint="7F"/>
      </w:pBdr>
      <w:spacing w:before="200" w:after="100" w:line="240" w:lineRule="auto"/>
      <w:contextualSpacing/>
      <w:outlineLvl w:val="3"/>
    </w:pPr>
    <w:rPr>
      <w:rFonts w:asciiTheme="majorHAnsi" w:eastAsiaTheme="majorEastAsia" w:hAnsiTheme="majorHAnsi" w:cstheme="majorBidi"/>
      <w:b/>
      <w:bCs/>
      <w:smallCaps/>
      <w:color w:val="3071C3" w:themeColor="text2" w:themeTint="BF"/>
      <w:spacing w:val="20"/>
    </w:rPr>
  </w:style>
  <w:style w:type="paragraph" w:styleId="Ttulo5">
    <w:name w:val="heading 5"/>
    <w:basedOn w:val="Normal"/>
    <w:next w:val="Normal"/>
    <w:link w:val="Ttulo5Car"/>
    <w:uiPriority w:val="9"/>
    <w:semiHidden/>
    <w:unhideWhenUsed/>
    <w:qFormat/>
    <w:rsid w:val="0024471F"/>
    <w:pPr>
      <w:pBdr>
        <w:bottom w:val="single" w:sz="4" w:space="1" w:color="548DD4" w:themeColor="text2" w:themeTint="99"/>
      </w:pBdr>
      <w:spacing w:before="200" w:after="100" w:line="240" w:lineRule="auto"/>
      <w:contextualSpacing/>
      <w:outlineLvl w:val="4"/>
    </w:pPr>
    <w:rPr>
      <w:rFonts w:asciiTheme="majorHAnsi" w:eastAsiaTheme="majorEastAsia" w:hAnsiTheme="majorHAnsi" w:cstheme="majorBidi"/>
      <w:smallCaps/>
      <w:color w:val="3071C3" w:themeColor="text2" w:themeTint="BF"/>
      <w:spacing w:val="20"/>
    </w:rPr>
  </w:style>
  <w:style w:type="paragraph" w:styleId="Ttulo6">
    <w:name w:val="heading 6"/>
    <w:basedOn w:val="Normal"/>
    <w:next w:val="Normal"/>
    <w:link w:val="Ttulo6Car"/>
    <w:uiPriority w:val="9"/>
    <w:semiHidden/>
    <w:unhideWhenUsed/>
    <w:qFormat/>
    <w:rsid w:val="0024471F"/>
    <w:pPr>
      <w:pBdr>
        <w:bottom w:val="dotted" w:sz="8" w:space="1" w:color="938953" w:themeColor="background2" w:themeShade="7F"/>
      </w:pBdr>
      <w:spacing w:before="200" w:after="100"/>
      <w:contextualSpacing/>
      <w:outlineLvl w:val="5"/>
    </w:pPr>
    <w:rPr>
      <w:rFonts w:asciiTheme="majorHAnsi" w:eastAsiaTheme="majorEastAsia" w:hAnsiTheme="majorHAnsi" w:cstheme="majorBidi"/>
      <w:smallCaps/>
      <w:color w:val="938953" w:themeColor="background2" w:themeShade="7F"/>
      <w:spacing w:val="20"/>
    </w:rPr>
  </w:style>
  <w:style w:type="paragraph" w:styleId="Ttulo7">
    <w:name w:val="heading 7"/>
    <w:basedOn w:val="Normal"/>
    <w:next w:val="Normal"/>
    <w:link w:val="Ttulo7Car"/>
    <w:uiPriority w:val="9"/>
    <w:semiHidden/>
    <w:unhideWhenUsed/>
    <w:qFormat/>
    <w:rsid w:val="0024471F"/>
    <w:pPr>
      <w:pBdr>
        <w:bottom w:val="dotted" w:sz="8" w:space="1" w:color="938953" w:themeColor="background2" w:themeShade="7F"/>
      </w:pBdr>
      <w:spacing w:before="200" w:after="100" w:line="240" w:lineRule="auto"/>
      <w:contextualSpacing/>
      <w:outlineLvl w:val="6"/>
    </w:pPr>
    <w:rPr>
      <w:rFonts w:asciiTheme="majorHAnsi" w:eastAsiaTheme="majorEastAsia" w:hAnsiTheme="majorHAnsi" w:cstheme="majorBidi"/>
      <w:b/>
      <w:bCs/>
      <w:smallCaps/>
      <w:color w:val="938953" w:themeColor="background2" w:themeShade="7F"/>
      <w:spacing w:val="20"/>
      <w:sz w:val="16"/>
      <w:szCs w:val="16"/>
    </w:rPr>
  </w:style>
  <w:style w:type="paragraph" w:styleId="Ttulo8">
    <w:name w:val="heading 8"/>
    <w:basedOn w:val="Normal"/>
    <w:next w:val="Normal"/>
    <w:link w:val="Ttulo8Car"/>
    <w:uiPriority w:val="9"/>
    <w:unhideWhenUsed/>
    <w:qFormat/>
    <w:rsid w:val="0024471F"/>
    <w:pPr>
      <w:spacing w:before="200" w:after="60" w:line="240" w:lineRule="auto"/>
      <w:contextualSpacing/>
      <w:outlineLvl w:val="7"/>
    </w:pPr>
    <w:rPr>
      <w:rFonts w:asciiTheme="majorHAnsi" w:eastAsiaTheme="majorEastAsia" w:hAnsiTheme="majorHAnsi" w:cstheme="majorBidi"/>
      <w:b/>
      <w:smallCaps/>
      <w:color w:val="938953" w:themeColor="background2" w:themeShade="7F"/>
      <w:spacing w:val="20"/>
      <w:sz w:val="16"/>
      <w:szCs w:val="16"/>
    </w:rPr>
  </w:style>
  <w:style w:type="paragraph" w:styleId="Ttulo9">
    <w:name w:val="heading 9"/>
    <w:basedOn w:val="Normal"/>
    <w:next w:val="Normal"/>
    <w:link w:val="Ttulo9Car"/>
    <w:uiPriority w:val="9"/>
    <w:semiHidden/>
    <w:unhideWhenUsed/>
    <w:qFormat/>
    <w:rsid w:val="0024471F"/>
    <w:pPr>
      <w:spacing w:before="200" w:after="60" w:line="240" w:lineRule="auto"/>
      <w:contextualSpacing/>
      <w:outlineLvl w:val="8"/>
    </w:pPr>
    <w:rPr>
      <w:rFonts w:asciiTheme="majorHAnsi" w:eastAsiaTheme="majorEastAsia" w:hAnsiTheme="majorHAnsi" w:cstheme="majorBidi"/>
      <w:smallCaps/>
      <w:color w:val="938953" w:themeColor="background2" w:themeShade="7F"/>
      <w:spacing w:val="20"/>
      <w:sz w:val="16"/>
      <w:szCs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4471F"/>
    <w:pPr>
      <w:ind w:left="720"/>
      <w:contextualSpacing/>
    </w:pPr>
  </w:style>
  <w:style w:type="paragraph" w:styleId="Sinespaciado">
    <w:name w:val="No Spacing"/>
    <w:basedOn w:val="Normal"/>
    <w:uiPriority w:val="1"/>
    <w:qFormat/>
    <w:rsid w:val="0024471F"/>
    <w:pPr>
      <w:spacing w:after="0" w:line="240" w:lineRule="auto"/>
    </w:pPr>
  </w:style>
  <w:style w:type="paragraph" w:styleId="Textonotapie">
    <w:name w:val="footnote text"/>
    <w:basedOn w:val="Normal"/>
    <w:link w:val="TextonotapieCar"/>
    <w:semiHidden/>
    <w:rsid w:val="000C0D6C"/>
    <w:pPr>
      <w:spacing w:after="0" w:line="240" w:lineRule="auto"/>
    </w:pPr>
    <w:rPr>
      <w:rFonts w:ascii="Times New Roman" w:eastAsia="Times New Roman" w:hAnsi="Times New Roman" w:cs="Times New Roman"/>
      <w:lang w:eastAsia="es-ES"/>
    </w:rPr>
  </w:style>
  <w:style w:type="character" w:customStyle="1" w:styleId="TextonotapieCar">
    <w:name w:val="Texto nota pie Car"/>
    <w:basedOn w:val="Fuentedeprrafopredeter"/>
    <w:link w:val="Textonotapie"/>
    <w:semiHidden/>
    <w:rsid w:val="000C0D6C"/>
    <w:rPr>
      <w:rFonts w:ascii="Times New Roman" w:eastAsia="Times New Roman" w:hAnsi="Times New Roman" w:cs="Times New Roman"/>
      <w:sz w:val="20"/>
      <w:szCs w:val="20"/>
      <w:lang w:eastAsia="es-ES"/>
    </w:rPr>
  </w:style>
  <w:style w:type="character" w:styleId="Refdenotaalpie">
    <w:name w:val="footnote reference"/>
    <w:basedOn w:val="Fuentedeprrafopredeter"/>
    <w:semiHidden/>
    <w:rsid w:val="000C0D6C"/>
    <w:rPr>
      <w:vertAlign w:val="superscript"/>
    </w:rPr>
  </w:style>
  <w:style w:type="paragraph" w:styleId="NormalWeb">
    <w:name w:val="Normal (Web)"/>
    <w:basedOn w:val="Normal"/>
    <w:uiPriority w:val="99"/>
    <w:semiHidden/>
    <w:unhideWhenUsed/>
    <w:rsid w:val="00973D46"/>
    <w:rPr>
      <w:rFonts w:ascii="Times New Roman" w:hAnsi="Times New Roman" w:cs="Times New Roman"/>
      <w:sz w:val="24"/>
      <w:szCs w:val="24"/>
    </w:rPr>
  </w:style>
  <w:style w:type="table" w:styleId="Tablaconcuadrcula">
    <w:name w:val="Table Grid"/>
    <w:basedOn w:val="Tablanormal"/>
    <w:uiPriority w:val="59"/>
    <w:rsid w:val="003E4621"/>
    <w:pPr>
      <w:spacing w:after="0" w:line="240" w:lineRule="auto"/>
      <w:jc w:val="both"/>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6F227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F227A"/>
    <w:rPr>
      <w:rFonts w:ascii="Tahoma" w:hAnsi="Tahoma" w:cs="Tahoma"/>
      <w:sz w:val="16"/>
      <w:szCs w:val="16"/>
    </w:rPr>
  </w:style>
  <w:style w:type="paragraph" w:styleId="Encabezado">
    <w:name w:val="header"/>
    <w:basedOn w:val="Normal"/>
    <w:link w:val="EncabezadoCar"/>
    <w:unhideWhenUsed/>
    <w:rsid w:val="007E13A3"/>
    <w:pPr>
      <w:tabs>
        <w:tab w:val="center" w:pos="4252"/>
        <w:tab w:val="right" w:pos="8504"/>
      </w:tabs>
      <w:spacing w:after="0" w:line="240" w:lineRule="auto"/>
    </w:pPr>
  </w:style>
  <w:style w:type="character" w:customStyle="1" w:styleId="EncabezadoCar">
    <w:name w:val="Encabezado Car"/>
    <w:basedOn w:val="Fuentedeprrafopredeter"/>
    <w:link w:val="Encabezado"/>
    <w:rsid w:val="007E13A3"/>
  </w:style>
  <w:style w:type="paragraph" w:styleId="Piedepgina">
    <w:name w:val="footer"/>
    <w:basedOn w:val="Normal"/>
    <w:link w:val="PiedepginaCar"/>
    <w:uiPriority w:val="99"/>
    <w:unhideWhenUsed/>
    <w:rsid w:val="007E13A3"/>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E13A3"/>
  </w:style>
  <w:style w:type="character" w:customStyle="1" w:styleId="Ttulo3Car">
    <w:name w:val="Título 3 Car"/>
    <w:basedOn w:val="Fuentedeprrafopredeter"/>
    <w:link w:val="Ttulo3"/>
    <w:uiPriority w:val="9"/>
    <w:rsid w:val="0024471F"/>
    <w:rPr>
      <w:rFonts w:asciiTheme="majorHAnsi" w:eastAsiaTheme="majorEastAsia" w:hAnsiTheme="majorHAnsi" w:cstheme="majorBidi"/>
      <w:smallCaps/>
      <w:color w:val="1F497D" w:themeColor="text2"/>
      <w:spacing w:val="20"/>
      <w:sz w:val="24"/>
      <w:szCs w:val="24"/>
    </w:rPr>
  </w:style>
  <w:style w:type="paragraph" w:styleId="Textocomentario">
    <w:name w:val="annotation text"/>
    <w:basedOn w:val="Normal"/>
    <w:link w:val="TextocomentarioCar"/>
    <w:uiPriority w:val="99"/>
    <w:semiHidden/>
    <w:unhideWhenUsed/>
    <w:rsid w:val="005338A7"/>
    <w:pPr>
      <w:spacing w:line="240" w:lineRule="auto"/>
    </w:pPr>
  </w:style>
  <w:style w:type="character" w:customStyle="1" w:styleId="TextocomentarioCar">
    <w:name w:val="Texto comentario Car"/>
    <w:basedOn w:val="Fuentedeprrafopredeter"/>
    <w:link w:val="Textocomentario"/>
    <w:uiPriority w:val="99"/>
    <w:semiHidden/>
    <w:rsid w:val="005338A7"/>
    <w:rPr>
      <w:sz w:val="20"/>
      <w:szCs w:val="20"/>
    </w:rPr>
  </w:style>
  <w:style w:type="character" w:styleId="Refdecomentario">
    <w:name w:val="annotation reference"/>
    <w:basedOn w:val="Fuentedeprrafopredeter"/>
    <w:uiPriority w:val="99"/>
    <w:semiHidden/>
    <w:unhideWhenUsed/>
    <w:rsid w:val="006562FD"/>
    <w:rPr>
      <w:sz w:val="16"/>
      <w:szCs w:val="16"/>
    </w:rPr>
  </w:style>
  <w:style w:type="paragraph" w:styleId="TDC3">
    <w:name w:val="toc 3"/>
    <w:basedOn w:val="Normal"/>
    <w:next w:val="Normal"/>
    <w:autoRedefine/>
    <w:uiPriority w:val="39"/>
    <w:unhideWhenUsed/>
    <w:rsid w:val="002E7468"/>
    <w:pPr>
      <w:spacing w:after="100"/>
      <w:ind w:left="440"/>
    </w:pPr>
  </w:style>
  <w:style w:type="character" w:styleId="Hipervnculo">
    <w:name w:val="Hyperlink"/>
    <w:basedOn w:val="Fuentedeprrafopredeter"/>
    <w:uiPriority w:val="99"/>
    <w:unhideWhenUsed/>
    <w:rsid w:val="002E7468"/>
    <w:rPr>
      <w:color w:val="0000FF" w:themeColor="hyperlink"/>
      <w:u w:val="single"/>
    </w:rPr>
  </w:style>
  <w:style w:type="character" w:customStyle="1" w:styleId="Ttulo1Car">
    <w:name w:val="Título 1 Car"/>
    <w:basedOn w:val="Fuentedeprrafopredeter"/>
    <w:link w:val="Ttulo1"/>
    <w:uiPriority w:val="9"/>
    <w:rsid w:val="0024471F"/>
    <w:rPr>
      <w:rFonts w:asciiTheme="majorHAnsi" w:eastAsiaTheme="majorEastAsia" w:hAnsiTheme="majorHAnsi" w:cstheme="majorBidi"/>
      <w:smallCaps/>
      <w:color w:val="0F243E" w:themeColor="text2" w:themeShade="7F"/>
      <w:spacing w:val="20"/>
      <w:sz w:val="32"/>
      <w:szCs w:val="32"/>
    </w:rPr>
  </w:style>
  <w:style w:type="paragraph" w:styleId="TtulodeTDC">
    <w:name w:val="TOC Heading"/>
    <w:basedOn w:val="Ttulo1"/>
    <w:next w:val="Normal"/>
    <w:uiPriority w:val="39"/>
    <w:semiHidden/>
    <w:unhideWhenUsed/>
    <w:qFormat/>
    <w:rsid w:val="0024471F"/>
    <w:pPr>
      <w:outlineLvl w:val="9"/>
    </w:pPr>
  </w:style>
  <w:style w:type="paragraph" w:styleId="TDC1">
    <w:name w:val="toc 1"/>
    <w:basedOn w:val="Normal"/>
    <w:next w:val="Normal"/>
    <w:autoRedefine/>
    <w:uiPriority w:val="39"/>
    <w:unhideWhenUsed/>
    <w:rsid w:val="009A7A51"/>
    <w:pPr>
      <w:tabs>
        <w:tab w:val="left" w:pos="709"/>
        <w:tab w:val="right" w:leader="dot" w:pos="9629"/>
      </w:tabs>
      <w:spacing w:after="0" w:line="240" w:lineRule="auto"/>
      <w:ind w:left="0"/>
    </w:pPr>
  </w:style>
  <w:style w:type="paragraph" w:styleId="Textosinformato">
    <w:name w:val="Plain Text"/>
    <w:basedOn w:val="Normal"/>
    <w:link w:val="TextosinformatoCar"/>
    <w:uiPriority w:val="99"/>
    <w:semiHidden/>
    <w:unhideWhenUsed/>
    <w:rsid w:val="002F4717"/>
    <w:pPr>
      <w:spacing w:after="0" w:line="240" w:lineRule="auto"/>
    </w:pPr>
    <w:rPr>
      <w:rFonts w:ascii="Consolas" w:hAnsi="Consolas" w:cs="Times New Roman"/>
      <w:sz w:val="21"/>
      <w:szCs w:val="21"/>
      <w:lang w:eastAsia="es-ES"/>
    </w:rPr>
  </w:style>
  <w:style w:type="character" w:customStyle="1" w:styleId="TextosinformatoCar">
    <w:name w:val="Texto sin formato Car"/>
    <w:basedOn w:val="Fuentedeprrafopredeter"/>
    <w:link w:val="Textosinformato"/>
    <w:uiPriority w:val="99"/>
    <w:semiHidden/>
    <w:rsid w:val="002F4717"/>
    <w:rPr>
      <w:rFonts w:ascii="Consolas" w:hAnsi="Consolas" w:cs="Times New Roman"/>
      <w:sz w:val="21"/>
      <w:szCs w:val="21"/>
      <w:lang w:eastAsia="es-ES"/>
    </w:rPr>
  </w:style>
  <w:style w:type="numbering" w:customStyle="1" w:styleId="Estilo1">
    <w:name w:val="Estilo1"/>
    <w:uiPriority w:val="99"/>
    <w:rsid w:val="002F4717"/>
    <w:pPr>
      <w:numPr>
        <w:numId w:val="8"/>
      </w:numPr>
    </w:pPr>
  </w:style>
  <w:style w:type="paragraph" w:styleId="Textoindependiente">
    <w:name w:val="Body Text"/>
    <w:basedOn w:val="Normal"/>
    <w:link w:val="TextoindependienteCar"/>
    <w:semiHidden/>
    <w:rsid w:val="004651B8"/>
    <w:pPr>
      <w:spacing w:after="0" w:line="240" w:lineRule="auto"/>
      <w:jc w:val="both"/>
    </w:pPr>
    <w:rPr>
      <w:rFonts w:ascii="Tahoma" w:eastAsia="Times New Roman" w:hAnsi="Tahoma" w:cs="Tahoma"/>
      <w:sz w:val="24"/>
      <w:szCs w:val="24"/>
      <w:lang w:eastAsia="es-ES"/>
    </w:rPr>
  </w:style>
  <w:style w:type="character" w:customStyle="1" w:styleId="TextoindependienteCar">
    <w:name w:val="Texto independiente Car"/>
    <w:basedOn w:val="Fuentedeprrafopredeter"/>
    <w:link w:val="Textoindependiente"/>
    <w:semiHidden/>
    <w:rsid w:val="004651B8"/>
    <w:rPr>
      <w:rFonts w:ascii="Tahoma" w:eastAsia="Times New Roman" w:hAnsi="Tahoma" w:cs="Tahoma"/>
      <w:sz w:val="24"/>
      <w:szCs w:val="24"/>
      <w:lang w:eastAsia="es-ES"/>
    </w:rPr>
  </w:style>
  <w:style w:type="numbering" w:customStyle="1" w:styleId="Estilo2">
    <w:name w:val="Estilo2"/>
    <w:uiPriority w:val="99"/>
    <w:rsid w:val="00E87819"/>
    <w:pPr>
      <w:numPr>
        <w:numId w:val="15"/>
      </w:numPr>
    </w:pPr>
  </w:style>
  <w:style w:type="character" w:customStyle="1" w:styleId="Ttulo2Car">
    <w:name w:val="Título 2 Car"/>
    <w:basedOn w:val="Fuentedeprrafopredeter"/>
    <w:link w:val="Ttulo2"/>
    <w:uiPriority w:val="9"/>
    <w:semiHidden/>
    <w:rsid w:val="0024471F"/>
    <w:rPr>
      <w:rFonts w:asciiTheme="majorHAnsi" w:eastAsiaTheme="majorEastAsia" w:hAnsiTheme="majorHAnsi" w:cstheme="majorBidi"/>
      <w:smallCaps/>
      <w:color w:val="17365D" w:themeColor="text2" w:themeShade="BF"/>
      <w:spacing w:val="20"/>
      <w:sz w:val="28"/>
      <w:szCs w:val="28"/>
    </w:rPr>
  </w:style>
  <w:style w:type="character" w:customStyle="1" w:styleId="Ttulo4Car">
    <w:name w:val="Título 4 Car"/>
    <w:basedOn w:val="Fuentedeprrafopredeter"/>
    <w:link w:val="Ttulo4"/>
    <w:uiPriority w:val="9"/>
    <w:semiHidden/>
    <w:rsid w:val="0024471F"/>
    <w:rPr>
      <w:rFonts w:asciiTheme="majorHAnsi" w:eastAsiaTheme="majorEastAsia" w:hAnsiTheme="majorHAnsi" w:cstheme="majorBidi"/>
      <w:b/>
      <w:bCs/>
      <w:smallCaps/>
      <w:color w:val="3071C3" w:themeColor="text2" w:themeTint="BF"/>
      <w:spacing w:val="20"/>
    </w:rPr>
  </w:style>
  <w:style w:type="character" w:customStyle="1" w:styleId="Ttulo5Car">
    <w:name w:val="Título 5 Car"/>
    <w:basedOn w:val="Fuentedeprrafopredeter"/>
    <w:link w:val="Ttulo5"/>
    <w:uiPriority w:val="9"/>
    <w:semiHidden/>
    <w:rsid w:val="0024471F"/>
    <w:rPr>
      <w:rFonts w:asciiTheme="majorHAnsi" w:eastAsiaTheme="majorEastAsia" w:hAnsiTheme="majorHAnsi" w:cstheme="majorBidi"/>
      <w:smallCaps/>
      <w:color w:val="3071C3" w:themeColor="text2" w:themeTint="BF"/>
      <w:spacing w:val="20"/>
    </w:rPr>
  </w:style>
  <w:style w:type="character" w:customStyle="1" w:styleId="Ttulo6Car">
    <w:name w:val="Título 6 Car"/>
    <w:basedOn w:val="Fuentedeprrafopredeter"/>
    <w:link w:val="Ttulo6"/>
    <w:uiPriority w:val="9"/>
    <w:semiHidden/>
    <w:rsid w:val="0024471F"/>
    <w:rPr>
      <w:rFonts w:asciiTheme="majorHAnsi" w:eastAsiaTheme="majorEastAsia" w:hAnsiTheme="majorHAnsi" w:cstheme="majorBidi"/>
      <w:smallCaps/>
      <w:color w:val="938953" w:themeColor="background2" w:themeShade="7F"/>
      <w:spacing w:val="20"/>
    </w:rPr>
  </w:style>
  <w:style w:type="character" w:customStyle="1" w:styleId="Ttulo7Car">
    <w:name w:val="Título 7 Car"/>
    <w:basedOn w:val="Fuentedeprrafopredeter"/>
    <w:link w:val="Ttulo7"/>
    <w:uiPriority w:val="9"/>
    <w:semiHidden/>
    <w:rsid w:val="0024471F"/>
    <w:rPr>
      <w:rFonts w:asciiTheme="majorHAnsi" w:eastAsiaTheme="majorEastAsia" w:hAnsiTheme="majorHAnsi" w:cstheme="majorBidi"/>
      <w:b/>
      <w:bCs/>
      <w:smallCaps/>
      <w:color w:val="938953" w:themeColor="background2" w:themeShade="7F"/>
      <w:spacing w:val="20"/>
      <w:sz w:val="16"/>
      <w:szCs w:val="16"/>
    </w:rPr>
  </w:style>
  <w:style w:type="character" w:customStyle="1" w:styleId="Ttulo8Car">
    <w:name w:val="Título 8 Car"/>
    <w:basedOn w:val="Fuentedeprrafopredeter"/>
    <w:link w:val="Ttulo8"/>
    <w:uiPriority w:val="9"/>
    <w:rsid w:val="0024471F"/>
    <w:rPr>
      <w:rFonts w:asciiTheme="majorHAnsi" w:eastAsiaTheme="majorEastAsia" w:hAnsiTheme="majorHAnsi" w:cstheme="majorBidi"/>
      <w:b/>
      <w:smallCaps/>
      <w:color w:val="938953" w:themeColor="background2" w:themeShade="7F"/>
      <w:spacing w:val="20"/>
      <w:sz w:val="16"/>
      <w:szCs w:val="16"/>
    </w:rPr>
  </w:style>
  <w:style w:type="character" w:customStyle="1" w:styleId="Ttulo9Car">
    <w:name w:val="Título 9 Car"/>
    <w:basedOn w:val="Fuentedeprrafopredeter"/>
    <w:link w:val="Ttulo9"/>
    <w:uiPriority w:val="9"/>
    <w:semiHidden/>
    <w:rsid w:val="0024471F"/>
    <w:rPr>
      <w:rFonts w:asciiTheme="majorHAnsi" w:eastAsiaTheme="majorEastAsia" w:hAnsiTheme="majorHAnsi" w:cstheme="majorBidi"/>
      <w:smallCaps/>
      <w:color w:val="938953" w:themeColor="background2" w:themeShade="7F"/>
      <w:spacing w:val="20"/>
      <w:sz w:val="16"/>
      <w:szCs w:val="16"/>
    </w:rPr>
  </w:style>
  <w:style w:type="paragraph" w:styleId="Epgrafe">
    <w:name w:val="caption"/>
    <w:basedOn w:val="Normal"/>
    <w:next w:val="Normal"/>
    <w:uiPriority w:val="35"/>
    <w:semiHidden/>
    <w:unhideWhenUsed/>
    <w:qFormat/>
    <w:rsid w:val="0024471F"/>
    <w:rPr>
      <w:b/>
      <w:bCs/>
      <w:smallCaps/>
      <w:color w:val="1F497D" w:themeColor="text2"/>
      <w:spacing w:val="10"/>
      <w:sz w:val="18"/>
      <w:szCs w:val="18"/>
    </w:rPr>
  </w:style>
  <w:style w:type="paragraph" w:styleId="Ttulo">
    <w:name w:val="Title"/>
    <w:next w:val="Normal"/>
    <w:link w:val="TtuloCar"/>
    <w:qFormat/>
    <w:rsid w:val="0024471F"/>
    <w:pPr>
      <w:spacing w:line="240" w:lineRule="auto"/>
      <w:ind w:left="0"/>
      <w:contextualSpacing/>
    </w:pPr>
    <w:rPr>
      <w:rFonts w:asciiTheme="majorHAnsi" w:eastAsiaTheme="majorEastAsia" w:hAnsiTheme="majorHAnsi" w:cstheme="majorBidi"/>
      <w:smallCaps/>
      <w:color w:val="17365D" w:themeColor="text2" w:themeShade="BF"/>
      <w:spacing w:val="5"/>
      <w:sz w:val="72"/>
      <w:szCs w:val="72"/>
    </w:rPr>
  </w:style>
  <w:style w:type="character" w:customStyle="1" w:styleId="TtuloCar">
    <w:name w:val="Título Car"/>
    <w:basedOn w:val="Fuentedeprrafopredeter"/>
    <w:link w:val="Ttulo"/>
    <w:rsid w:val="0024471F"/>
    <w:rPr>
      <w:rFonts w:asciiTheme="majorHAnsi" w:eastAsiaTheme="majorEastAsia" w:hAnsiTheme="majorHAnsi" w:cstheme="majorBidi"/>
      <w:smallCaps/>
      <w:color w:val="17365D" w:themeColor="text2" w:themeShade="BF"/>
      <w:spacing w:val="5"/>
      <w:sz w:val="72"/>
      <w:szCs w:val="72"/>
    </w:rPr>
  </w:style>
  <w:style w:type="paragraph" w:styleId="Subttulo">
    <w:name w:val="Subtitle"/>
    <w:next w:val="Normal"/>
    <w:link w:val="SubttuloCar"/>
    <w:uiPriority w:val="11"/>
    <w:qFormat/>
    <w:rsid w:val="0024471F"/>
    <w:pPr>
      <w:spacing w:after="600" w:line="240" w:lineRule="auto"/>
      <w:ind w:left="0"/>
    </w:pPr>
    <w:rPr>
      <w:smallCaps/>
      <w:color w:val="938953" w:themeColor="background2" w:themeShade="7F"/>
      <w:spacing w:val="5"/>
      <w:sz w:val="28"/>
      <w:szCs w:val="28"/>
    </w:rPr>
  </w:style>
  <w:style w:type="character" w:customStyle="1" w:styleId="SubttuloCar">
    <w:name w:val="Subtítulo Car"/>
    <w:basedOn w:val="Fuentedeprrafopredeter"/>
    <w:link w:val="Subttulo"/>
    <w:uiPriority w:val="11"/>
    <w:rsid w:val="0024471F"/>
    <w:rPr>
      <w:smallCaps/>
      <w:color w:val="938953" w:themeColor="background2" w:themeShade="7F"/>
      <w:spacing w:val="5"/>
      <w:sz w:val="28"/>
      <w:szCs w:val="28"/>
    </w:rPr>
  </w:style>
  <w:style w:type="character" w:styleId="Textoennegrita">
    <w:name w:val="Strong"/>
    <w:uiPriority w:val="22"/>
    <w:qFormat/>
    <w:rsid w:val="0024471F"/>
    <w:rPr>
      <w:b/>
      <w:bCs/>
      <w:spacing w:val="0"/>
    </w:rPr>
  </w:style>
  <w:style w:type="character" w:styleId="nfasis">
    <w:name w:val="Emphasis"/>
    <w:uiPriority w:val="20"/>
    <w:qFormat/>
    <w:rsid w:val="0024471F"/>
    <w:rPr>
      <w:b/>
      <w:bCs/>
      <w:smallCaps/>
      <w:dstrike w:val="0"/>
      <w:color w:val="5A5A5A" w:themeColor="text1" w:themeTint="A5"/>
      <w:spacing w:val="20"/>
      <w:kern w:val="0"/>
      <w:vertAlign w:val="baseline"/>
    </w:rPr>
  </w:style>
  <w:style w:type="paragraph" w:styleId="Cita">
    <w:name w:val="Quote"/>
    <w:basedOn w:val="Normal"/>
    <w:next w:val="Normal"/>
    <w:link w:val="CitaCar"/>
    <w:uiPriority w:val="29"/>
    <w:qFormat/>
    <w:rsid w:val="0024471F"/>
    <w:rPr>
      <w:i/>
      <w:iCs/>
    </w:rPr>
  </w:style>
  <w:style w:type="character" w:customStyle="1" w:styleId="CitaCar">
    <w:name w:val="Cita Car"/>
    <w:basedOn w:val="Fuentedeprrafopredeter"/>
    <w:link w:val="Cita"/>
    <w:uiPriority w:val="29"/>
    <w:rsid w:val="0024471F"/>
    <w:rPr>
      <w:i/>
      <w:iCs/>
      <w:color w:val="5A5A5A" w:themeColor="text1" w:themeTint="A5"/>
      <w:sz w:val="20"/>
      <w:szCs w:val="20"/>
    </w:rPr>
  </w:style>
  <w:style w:type="paragraph" w:styleId="Citadestacada">
    <w:name w:val="Intense Quote"/>
    <w:basedOn w:val="Normal"/>
    <w:next w:val="Normal"/>
    <w:link w:val="CitadestacadaCar"/>
    <w:uiPriority w:val="30"/>
    <w:qFormat/>
    <w:rsid w:val="0024471F"/>
    <w:pPr>
      <w:pBdr>
        <w:top w:val="single" w:sz="4" w:space="12" w:color="7BA0CD" w:themeColor="accent1" w:themeTint="BF"/>
        <w:left w:val="single" w:sz="4" w:space="15" w:color="7BA0CD" w:themeColor="accent1" w:themeTint="BF"/>
        <w:bottom w:val="single" w:sz="12" w:space="10" w:color="365F91" w:themeColor="accent1" w:themeShade="BF"/>
        <w:right w:val="single" w:sz="12" w:space="15" w:color="365F91" w:themeColor="accent1" w:themeShade="BF"/>
        <w:between w:val="single" w:sz="4" w:space="12" w:color="7BA0CD" w:themeColor="accent1" w:themeTint="BF"/>
        <w:bar w:val="single" w:sz="4" w:color="7BA0CD" w:themeColor="accent1" w:themeTint="BF"/>
      </w:pBdr>
      <w:spacing w:line="300" w:lineRule="auto"/>
      <w:ind w:left="2506" w:right="432"/>
    </w:pPr>
    <w:rPr>
      <w:rFonts w:asciiTheme="majorHAnsi" w:eastAsiaTheme="majorEastAsia" w:hAnsiTheme="majorHAnsi" w:cstheme="majorBidi"/>
      <w:smallCaps/>
      <w:color w:val="365F91" w:themeColor="accent1" w:themeShade="BF"/>
    </w:rPr>
  </w:style>
  <w:style w:type="character" w:customStyle="1" w:styleId="CitadestacadaCar">
    <w:name w:val="Cita destacada Car"/>
    <w:basedOn w:val="Fuentedeprrafopredeter"/>
    <w:link w:val="Citadestacada"/>
    <w:uiPriority w:val="30"/>
    <w:rsid w:val="0024471F"/>
    <w:rPr>
      <w:rFonts w:asciiTheme="majorHAnsi" w:eastAsiaTheme="majorEastAsia" w:hAnsiTheme="majorHAnsi" w:cstheme="majorBidi"/>
      <w:smallCaps/>
      <w:color w:val="365F91" w:themeColor="accent1" w:themeShade="BF"/>
      <w:sz w:val="20"/>
      <w:szCs w:val="20"/>
    </w:rPr>
  </w:style>
  <w:style w:type="character" w:styleId="nfasissutil">
    <w:name w:val="Subtle Emphasis"/>
    <w:uiPriority w:val="19"/>
    <w:qFormat/>
    <w:rsid w:val="0024471F"/>
    <w:rPr>
      <w:smallCaps/>
      <w:dstrike w:val="0"/>
      <w:color w:val="5A5A5A" w:themeColor="text1" w:themeTint="A5"/>
      <w:vertAlign w:val="baseline"/>
    </w:rPr>
  </w:style>
  <w:style w:type="character" w:styleId="nfasisintenso">
    <w:name w:val="Intense Emphasis"/>
    <w:uiPriority w:val="21"/>
    <w:qFormat/>
    <w:rsid w:val="0024471F"/>
    <w:rPr>
      <w:b/>
      <w:bCs/>
      <w:smallCaps/>
      <w:color w:val="4F81BD" w:themeColor="accent1"/>
      <w:spacing w:val="40"/>
    </w:rPr>
  </w:style>
  <w:style w:type="character" w:styleId="Referenciasutil">
    <w:name w:val="Subtle Reference"/>
    <w:uiPriority w:val="31"/>
    <w:qFormat/>
    <w:rsid w:val="0024471F"/>
    <w:rPr>
      <w:rFonts w:asciiTheme="majorHAnsi" w:eastAsiaTheme="majorEastAsia" w:hAnsiTheme="majorHAnsi" w:cstheme="majorBidi"/>
      <w:i/>
      <w:iCs/>
      <w:smallCaps/>
      <w:color w:val="5A5A5A" w:themeColor="text1" w:themeTint="A5"/>
      <w:spacing w:val="20"/>
    </w:rPr>
  </w:style>
  <w:style w:type="character" w:styleId="Referenciaintensa">
    <w:name w:val="Intense Reference"/>
    <w:uiPriority w:val="32"/>
    <w:qFormat/>
    <w:rsid w:val="0024471F"/>
    <w:rPr>
      <w:rFonts w:asciiTheme="majorHAnsi" w:eastAsiaTheme="majorEastAsia" w:hAnsiTheme="majorHAnsi" w:cstheme="majorBidi"/>
      <w:b/>
      <w:bCs/>
      <w:i/>
      <w:iCs/>
      <w:smallCaps/>
      <w:color w:val="17365D" w:themeColor="text2" w:themeShade="BF"/>
      <w:spacing w:val="20"/>
    </w:rPr>
  </w:style>
  <w:style w:type="character" w:styleId="Ttulodellibro">
    <w:name w:val="Book Title"/>
    <w:uiPriority w:val="33"/>
    <w:qFormat/>
    <w:rsid w:val="0024471F"/>
    <w:rPr>
      <w:rFonts w:asciiTheme="majorHAnsi" w:eastAsiaTheme="majorEastAsia" w:hAnsiTheme="majorHAnsi" w:cstheme="majorBidi"/>
      <w:b/>
      <w:bCs/>
      <w:smallCaps/>
      <w:color w:val="17365D" w:themeColor="text2" w:themeShade="BF"/>
      <w:spacing w:val="10"/>
      <w:u w:val="single"/>
    </w:rPr>
  </w:style>
  <w:style w:type="paragraph" w:styleId="Asuntodelcomentario">
    <w:name w:val="annotation subject"/>
    <w:basedOn w:val="Textocomentario"/>
    <w:next w:val="Textocomentario"/>
    <w:link w:val="AsuntodelcomentarioCar"/>
    <w:uiPriority w:val="99"/>
    <w:semiHidden/>
    <w:unhideWhenUsed/>
    <w:rsid w:val="00C54408"/>
    <w:rPr>
      <w:b/>
      <w:bCs/>
    </w:rPr>
  </w:style>
  <w:style w:type="character" w:customStyle="1" w:styleId="AsuntodelcomentarioCar">
    <w:name w:val="Asunto del comentario Car"/>
    <w:basedOn w:val="TextocomentarioCar"/>
    <w:link w:val="Asuntodelcomentario"/>
    <w:uiPriority w:val="99"/>
    <w:semiHidden/>
    <w:rsid w:val="00C54408"/>
    <w:rPr>
      <w:b/>
      <w:bCs/>
      <w:color w:val="5A5A5A" w:themeColor="text1" w:themeTint="A5"/>
      <w:sz w:val="20"/>
      <w:szCs w:val="20"/>
    </w:rPr>
  </w:style>
  <w:style w:type="paragraph" w:customStyle="1" w:styleId="Default">
    <w:name w:val="Default"/>
    <w:rsid w:val="00C54408"/>
    <w:pPr>
      <w:autoSpaceDE w:val="0"/>
      <w:autoSpaceDN w:val="0"/>
      <w:adjustRightInd w:val="0"/>
      <w:spacing w:after="0" w:line="240" w:lineRule="auto"/>
      <w:ind w:left="0"/>
    </w:pPr>
    <w:rPr>
      <w:rFonts w:ascii="Arial" w:hAnsi="Arial" w:cs="Arial"/>
      <w:color w:val="000000"/>
      <w:sz w:val="24"/>
      <w:szCs w:val="24"/>
      <w:lang w:val="es-ES" w:bidi="ar-SA"/>
    </w:rPr>
  </w:style>
  <w:style w:type="character" w:styleId="Hipervnculovisitado">
    <w:name w:val="FollowedHyperlink"/>
    <w:basedOn w:val="Fuentedeprrafopredeter"/>
    <w:uiPriority w:val="99"/>
    <w:semiHidden/>
    <w:unhideWhenUsed/>
    <w:rsid w:val="005D3F33"/>
    <w:rPr>
      <w:color w:val="800080" w:themeColor="followedHyperlink"/>
      <w:u w:val="single"/>
    </w:rPr>
  </w:style>
  <w:style w:type="paragraph" w:styleId="Sangradetextonormal">
    <w:name w:val="Body Text Indent"/>
    <w:basedOn w:val="Normal"/>
    <w:link w:val="SangradetextonormalCar"/>
    <w:uiPriority w:val="99"/>
    <w:semiHidden/>
    <w:unhideWhenUsed/>
    <w:rsid w:val="00DC5B94"/>
    <w:pPr>
      <w:spacing w:after="120"/>
      <w:ind w:left="283"/>
    </w:pPr>
  </w:style>
  <w:style w:type="character" w:customStyle="1" w:styleId="SangradetextonormalCar">
    <w:name w:val="Sangría de texto normal Car"/>
    <w:basedOn w:val="Fuentedeprrafopredeter"/>
    <w:link w:val="Sangradetextonormal"/>
    <w:uiPriority w:val="99"/>
    <w:semiHidden/>
    <w:rsid w:val="00DC5B94"/>
    <w:rPr>
      <w:color w:val="5A5A5A" w:themeColor="text1" w:themeTint="A5"/>
    </w:rPr>
  </w:style>
  <w:style w:type="paragraph" w:styleId="Textoindependiente3">
    <w:name w:val="Body Text 3"/>
    <w:basedOn w:val="Normal"/>
    <w:link w:val="Textoindependiente3Car"/>
    <w:uiPriority w:val="99"/>
    <w:semiHidden/>
    <w:unhideWhenUsed/>
    <w:rsid w:val="00E262A7"/>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E262A7"/>
    <w:rPr>
      <w:color w:val="5A5A5A" w:themeColor="text1" w:themeTint="A5"/>
      <w:sz w:val="16"/>
      <w:szCs w:val="16"/>
    </w:rPr>
  </w:style>
  <w:style w:type="paragraph" w:styleId="TDC2">
    <w:name w:val="toc 2"/>
    <w:basedOn w:val="Normal"/>
    <w:next w:val="Normal"/>
    <w:autoRedefine/>
    <w:uiPriority w:val="39"/>
    <w:rsid w:val="00E262A7"/>
    <w:pPr>
      <w:spacing w:after="100" w:line="240" w:lineRule="auto"/>
      <w:ind w:left="200"/>
    </w:pPr>
    <w:rPr>
      <w:rFonts w:ascii="Times New Roman" w:eastAsia="Times New Roman" w:hAnsi="Times New Roman" w:cs="Times New Roman"/>
      <w:color w:val="auto"/>
      <w:lang w:val="es-ES" w:eastAsia="es-ES" w:bidi="ar-SA"/>
    </w:rPr>
  </w:style>
  <w:style w:type="character" w:styleId="Nmerodepgina">
    <w:name w:val="page number"/>
    <w:basedOn w:val="Fuentedeprrafopredeter"/>
    <w:rsid w:val="009A7A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229930">
      <w:bodyDiv w:val="1"/>
      <w:marLeft w:val="0"/>
      <w:marRight w:val="0"/>
      <w:marTop w:val="0"/>
      <w:marBottom w:val="0"/>
      <w:divBdr>
        <w:top w:val="none" w:sz="0" w:space="0" w:color="auto"/>
        <w:left w:val="none" w:sz="0" w:space="0" w:color="auto"/>
        <w:bottom w:val="none" w:sz="0" w:space="0" w:color="auto"/>
        <w:right w:val="none" w:sz="0" w:space="0" w:color="auto"/>
      </w:divBdr>
    </w:div>
    <w:div w:id="199710902">
      <w:bodyDiv w:val="1"/>
      <w:marLeft w:val="0"/>
      <w:marRight w:val="0"/>
      <w:marTop w:val="0"/>
      <w:marBottom w:val="0"/>
      <w:divBdr>
        <w:top w:val="none" w:sz="0" w:space="0" w:color="auto"/>
        <w:left w:val="none" w:sz="0" w:space="0" w:color="auto"/>
        <w:bottom w:val="none" w:sz="0" w:space="0" w:color="auto"/>
        <w:right w:val="none" w:sz="0" w:space="0" w:color="auto"/>
      </w:divBdr>
    </w:div>
    <w:div w:id="305281324">
      <w:bodyDiv w:val="1"/>
      <w:marLeft w:val="0"/>
      <w:marRight w:val="0"/>
      <w:marTop w:val="0"/>
      <w:marBottom w:val="0"/>
      <w:divBdr>
        <w:top w:val="none" w:sz="0" w:space="0" w:color="auto"/>
        <w:left w:val="none" w:sz="0" w:space="0" w:color="auto"/>
        <w:bottom w:val="none" w:sz="0" w:space="0" w:color="auto"/>
        <w:right w:val="none" w:sz="0" w:space="0" w:color="auto"/>
      </w:divBdr>
    </w:div>
    <w:div w:id="336927298">
      <w:bodyDiv w:val="1"/>
      <w:marLeft w:val="0"/>
      <w:marRight w:val="0"/>
      <w:marTop w:val="0"/>
      <w:marBottom w:val="0"/>
      <w:divBdr>
        <w:top w:val="none" w:sz="0" w:space="0" w:color="auto"/>
        <w:left w:val="none" w:sz="0" w:space="0" w:color="auto"/>
        <w:bottom w:val="none" w:sz="0" w:space="0" w:color="auto"/>
        <w:right w:val="none" w:sz="0" w:space="0" w:color="auto"/>
      </w:divBdr>
    </w:div>
    <w:div w:id="525219052">
      <w:bodyDiv w:val="1"/>
      <w:marLeft w:val="0"/>
      <w:marRight w:val="0"/>
      <w:marTop w:val="0"/>
      <w:marBottom w:val="0"/>
      <w:divBdr>
        <w:top w:val="none" w:sz="0" w:space="0" w:color="auto"/>
        <w:left w:val="none" w:sz="0" w:space="0" w:color="auto"/>
        <w:bottom w:val="none" w:sz="0" w:space="0" w:color="auto"/>
        <w:right w:val="none" w:sz="0" w:space="0" w:color="auto"/>
      </w:divBdr>
    </w:div>
    <w:div w:id="877812870">
      <w:bodyDiv w:val="1"/>
      <w:marLeft w:val="0"/>
      <w:marRight w:val="0"/>
      <w:marTop w:val="0"/>
      <w:marBottom w:val="0"/>
      <w:divBdr>
        <w:top w:val="none" w:sz="0" w:space="0" w:color="auto"/>
        <w:left w:val="none" w:sz="0" w:space="0" w:color="auto"/>
        <w:bottom w:val="none" w:sz="0" w:space="0" w:color="auto"/>
        <w:right w:val="none" w:sz="0" w:space="0" w:color="auto"/>
      </w:divBdr>
      <w:divsChild>
        <w:div w:id="946471584">
          <w:marLeft w:val="0"/>
          <w:marRight w:val="0"/>
          <w:marTop w:val="0"/>
          <w:marBottom w:val="0"/>
          <w:divBdr>
            <w:top w:val="none" w:sz="0" w:space="0" w:color="auto"/>
            <w:left w:val="none" w:sz="0" w:space="0" w:color="auto"/>
            <w:bottom w:val="none" w:sz="0" w:space="0" w:color="auto"/>
            <w:right w:val="none" w:sz="0" w:space="0" w:color="auto"/>
          </w:divBdr>
          <w:divsChild>
            <w:div w:id="995257640">
              <w:marLeft w:val="0"/>
              <w:marRight w:val="0"/>
              <w:marTop w:val="0"/>
              <w:marBottom w:val="0"/>
              <w:divBdr>
                <w:top w:val="none" w:sz="0" w:space="0" w:color="auto"/>
                <w:left w:val="none" w:sz="0" w:space="0" w:color="auto"/>
                <w:bottom w:val="none" w:sz="0" w:space="0" w:color="auto"/>
                <w:right w:val="none" w:sz="0" w:space="0" w:color="auto"/>
              </w:divBdr>
              <w:divsChild>
                <w:div w:id="2115401381">
                  <w:marLeft w:val="0"/>
                  <w:marRight w:val="0"/>
                  <w:marTop w:val="0"/>
                  <w:marBottom w:val="0"/>
                  <w:divBdr>
                    <w:top w:val="none" w:sz="0" w:space="0" w:color="auto"/>
                    <w:left w:val="none" w:sz="0" w:space="0" w:color="auto"/>
                    <w:bottom w:val="none" w:sz="0" w:space="0" w:color="auto"/>
                    <w:right w:val="none" w:sz="0" w:space="0" w:color="auto"/>
                  </w:divBdr>
                  <w:divsChild>
                    <w:div w:id="998389013">
                      <w:marLeft w:val="0"/>
                      <w:marRight w:val="0"/>
                      <w:marTop w:val="0"/>
                      <w:marBottom w:val="0"/>
                      <w:divBdr>
                        <w:top w:val="none" w:sz="0" w:space="0" w:color="auto"/>
                        <w:left w:val="none" w:sz="0" w:space="0" w:color="auto"/>
                        <w:bottom w:val="none" w:sz="0" w:space="0" w:color="auto"/>
                        <w:right w:val="none" w:sz="0" w:space="0" w:color="auto"/>
                      </w:divBdr>
                      <w:divsChild>
                        <w:div w:id="1336882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2814537">
      <w:bodyDiv w:val="1"/>
      <w:marLeft w:val="0"/>
      <w:marRight w:val="0"/>
      <w:marTop w:val="0"/>
      <w:marBottom w:val="0"/>
      <w:divBdr>
        <w:top w:val="none" w:sz="0" w:space="0" w:color="auto"/>
        <w:left w:val="none" w:sz="0" w:space="0" w:color="auto"/>
        <w:bottom w:val="none" w:sz="0" w:space="0" w:color="auto"/>
        <w:right w:val="none" w:sz="0" w:space="0" w:color="auto"/>
      </w:divBdr>
      <w:divsChild>
        <w:div w:id="1270968402">
          <w:marLeft w:val="0"/>
          <w:marRight w:val="0"/>
          <w:marTop w:val="0"/>
          <w:marBottom w:val="0"/>
          <w:divBdr>
            <w:top w:val="none" w:sz="0" w:space="0" w:color="auto"/>
            <w:left w:val="none" w:sz="0" w:space="0" w:color="auto"/>
            <w:bottom w:val="none" w:sz="0" w:space="0" w:color="auto"/>
            <w:right w:val="none" w:sz="0" w:space="0" w:color="auto"/>
          </w:divBdr>
          <w:divsChild>
            <w:div w:id="2043507472">
              <w:marLeft w:val="0"/>
              <w:marRight w:val="0"/>
              <w:marTop w:val="0"/>
              <w:marBottom w:val="0"/>
              <w:divBdr>
                <w:top w:val="none" w:sz="0" w:space="0" w:color="auto"/>
                <w:left w:val="none" w:sz="0" w:space="0" w:color="auto"/>
                <w:bottom w:val="none" w:sz="0" w:space="0" w:color="auto"/>
                <w:right w:val="none" w:sz="0" w:space="0" w:color="auto"/>
              </w:divBdr>
              <w:divsChild>
                <w:div w:id="1674994248">
                  <w:marLeft w:val="0"/>
                  <w:marRight w:val="0"/>
                  <w:marTop w:val="0"/>
                  <w:marBottom w:val="0"/>
                  <w:divBdr>
                    <w:top w:val="none" w:sz="0" w:space="0" w:color="auto"/>
                    <w:left w:val="none" w:sz="0" w:space="0" w:color="auto"/>
                    <w:bottom w:val="none" w:sz="0" w:space="0" w:color="auto"/>
                    <w:right w:val="none" w:sz="0" w:space="0" w:color="auto"/>
                  </w:divBdr>
                  <w:divsChild>
                    <w:div w:id="1740980788">
                      <w:marLeft w:val="0"/>
                      <w:marRight w:val="0"/>
                      <w:marTop w:val="0"/>
                      <w:marBottom w:val="0"/>
                      <w:divBdr>
                        <w:top w:val="none" w:sz="0" w:space="0" w:color="auto"/>
                        <w:left w:val="none" w:sz="0" w:space="0" w:color="auto"/>
                        <w:bottom w:val="none" w:sz="0" w:space="0" w:color="auto"/>
                        <w:right w:val="none" w:sz="0" w:space="0" w:color="auto"/>
                      </w:divBdr>
                      <w:divsChild>
                        <w:div w:id="246614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5753972">
      <w:bodyDiv w:val="1"/>
      <w:marLeft w:val="0"/>
      <w:marRight w:val="0"/>
      <w:marTop w:val="0"/>
      <w:marBottom w:val="0"/>
      <w:divBdr>
        <w:top w:val="none" w:sz="0" w:space="0" w:color="auto"/>
        <w:left w:val="none" w:sz="0" w:space="0" w:color="auto"/>
        <w:bottom w:val="none" w:sz="0" w:space="0" w:color="auto"/>
        <w:right w:val="none" w:sz="0" w:space="0" w:color="auto"/>
      </w:divBdr>
      <w:divsChild>
        <w:div w:id="2060739259">
          <w:marLeft w:val="0"/>
          <w:marRight w:val="0"/>
          <w:marTop w:val="0"/>
          <w:marBottom w:val="0"/>
          <w:divBdr>
            <w:top w:val="none" w:sz="0" w:space="0" w:color="auto"/>
            <w:left w:val="none" w:sz="0" w:space="0" w:color="auto"/>
            <w:bottom w:val="none" w:sz="0" w:space="0" w:color="auto"/>
            <w:right w:val="none" w:sz="0" w:space="0" w:color="auto"/>
          </w:divBdr>
          <w:divsChild>
            <w:div w:id="1603877175">
              <w:marLeft w:val="0"/>
              <w:marRight w:val="0"/>
              <w:marTop w:val="0"/>
              <w:marBottom w:val="0"/>
              <w:divBdr>
                <w:top w:val="none" w:sz="0" w:space="0" w:color="auto"/>
                <w:left w:val="none" w:sz="0" w:space="0" w:color="auto"/>
                <w:bottom w:val="none" w:sz="0" w:space="0" w:color="auto"/>
                <w:right w:val="none" w:sz="0" w:space="0" w:color="auto"/>
              </w:divBdr>
              <w:divsChild>
                <w:div w:id="984547387">
                  <w:marLeft w:val="0"/>
                  <w:marRight w:val="0"/>
                  <w:marTop w:val="0"/>
                  <w:marBottom w:val="0"/>
                  <w:divBdr>
                    <w:top w:val="none" w:sz="0" w:space="0" w:color="auto"/>
                    <w:left w:val="none" w:sz="0" w:space="0" w:color="auto"/>
                    <w:bottom w:val="none" w:sz="0" w:space="0" w:color="auto"/>
                    <w:right w:val="none" w:sz="0" w:space="0" w:color="auto"/>
                  </w:divBdr>
                  <w:divsChild>
                    <w:div w:id="4207931">
                      <w:marLeft w:val="0"/>
                      <w:marRight w:val="0"/>
                      <w:marTop w:val="0"/>
                      <w:marBottom w:val="0"/>
                      <w:divBdr>
                        <w:top w:val="none" w:sz="0" w:space="0" w:color="auto"/>
                        <w:left w:val="none" w:sz="0" w:space="0" w:color="auto"/>
                        <w:bottom w:val="none" w:sz="0" w:space="0" w:color="auto"/>
                        <w:right w:val="none" w:sz="0" w:space="0" w:color="auto"/>
                      </w:divBdr>
                      <w:divsChild>
                        <w:div w:id="1185170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3539148">
      <w:bodyDiv w:val="1"/>
      <w:marLeft w:val="0"/>
      <w:marRight w:val="0"/>
      <w:marTop w:val="0"/>
      <w:marBottom w:val="0"/>
      <w:divBdr>
        <w:top w:val="none" w:sz="0" w:space="0" w:color="auto"/>
        <w:left w:val="none" w:sz="0" w:space="0" w:color="auto"/>
        <w:bottom w:val="none" w:sz="0" w:space="0" w:color="auto"/>
        <w:right w:val="none" w:sz="0" w:space="0" w:color="auto"/>
      </w:divBdr>
    </w:div>
    <w:div w:id="981615891">
      <w:bodyDiv w:val="1"/>
      <w:marLeft w:val="0"/>
      <w:marRight w:val="0"/>
      <w:marTop w:val="0"/>
      <w:marBottom w:val="0"/>
      <w:divBdr>
        <w:top w:val="none" w:sz="0" w:space="0" w:color="auto"/>
        <w:left w:val="none" w:sz="0" w:space="0" w:color="auto"/>
        <w:bottom w:val="none" w:sz="0" w:space="0" w:color="auto"/>
        <w:right w:val="none" w:sz="0" w:space="0" w:color="auto"/>
      </w:divBdr>
    </w:div>
    <w:div w:id="993027935">
      <w:bodyDiv w:val="1"/>
      <w:marLeft w:val="0"/>
      <w:marRight w:val="0"/>
      <w:marTop w:val="0"/>
      <w:marBottom w:val="0"/>
      <w:divBdr>
        <w:top w:val="none" w:sz="0" w:space="0" w:color="auto"/>
        <w:left w:val="none" w:sz="0" w:space="0" w:color="auto"/>
        <w:bottom w:val="none" w:sz="0" w:space="0" w:color="auto"/>
        <w:right w:val="none" w:sz="0" w:space="0" w:color="auto"/>
      </w:divBdr>
    </w:div>
    <w:div w:id="1167550287">
      <w:bodyDiv w:val="1"/>
      <w:marLeft w:val="0"/>
      <w:marRight w:val="0"/>
      <w:marTop w:val="0"/>
      <w:marBottom w:val="0"/>
      <w:divBdr>
        <w:top w:val="none" w:sz="0" w:space="0" w:color="auto"/>
        <w:left w:val="none" w:sz="0" w:space="0" w:color="auto"/>
        <w:bottom w:val="none" w:sz="0" w:space="0" w:color="auto"/>
        <w:right w:val="none" w:sz="0" w:space="0" w:color="auto"/>
      </w:divBdr>
      <w:divsChild>
        <w:div w:id="826897575">
          <w:marLeft w:val="0"/>
          <w:marRight w:val="0"/>
          <w:marTop w:val="0"/>
          <w:marBottom w:val="0"/>
          <w:divBdr>
            <w:top w:val="none" w:sz="0" w:space="0" w:color="auto"/>
            <w:left w:val="none" w:sz="0" w:space="0" w:color="auto"/>
            <w:bottom w:val="none" w:sz="0" w:space="0" w:color="auto"/>
            <w:right w:val="none" w:sz="0" w:space="0" w:color="auto"/>
          </w:divBdr>
          <w:divsChild>
            <w:div w:id="401609874">
              <w:marLeft w:val="0"/>
              <w:marRight w:val="0"/>
              <w:marTop w:val="0"/>
              <w:marBottom w:val="0"/>
              <w:divBdr>
                <w:top w:val="none" w:sz="0" w:space="0" w:color="auto"/>
                <w:left w:val="none" w:sz="0" w:space="0" w:color="auto"/>
                <w:bottom w:val="none" w:sz="0" w:space="0" w:color="auto"/>
                <w:right w:val="none" w:sz="0" w:space="0" w:color="auto"/>
              </w:divBdr>
              <w:divsChild>
                <w:div w:id="1389693643">
                  <w:marLeft w:val="0"/>
                  <w:marRight w:val="0"/>
                  <w:marTop w:val="0"/>
                  <w:marBottom w:val="0"/>
                  <w:divBdr>
                    <w:top w:val="none" w:sz="0" w:space="0" w:color="auto"/>
                    <w:left w:val="none" w:sz="0" w:space="0" w:color="auto"/>
                    <w:bottom w:val="none" w:sz="0" w:space="0" w:color="auto"/>
                    <w:right w:val="none" w:sz="0" w:space="0" w:color="auto"/>
                  </w:divBdr>
                  <w:divsChild>
                    <w:div w:id="865951122">
                      <w:marLeft w:val="0"/>
                      <w:marRight w:val="0"/>
                      <w:marTop w:val="0"/>
                      <w:marBottom w:val="0"/>
                      <w:divBdr>
                        <w:top w:val="none" w:sz="0" w:space="0" w:color="auto"/>
                        <w:left w:val="none" w:sz="0" w:space="0" w:color="auto"/>
                        <w:bottom w:val="none" w:sz="0" w:space="0" w:color="auto"/>
                        <w:right w:val="none" w:sz="0" w:space="0" w:color="auto"/>
                      </w:divBdr>
                      <w:divsChild>
                        <w:div w:id="359742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3980207">
      <w:bodyDiv w:val="1"/>
      <w:marLeft w:val="0"/>
      <w:marRight w:val="0"/>
      <w:marTop w:val="0"/>
      <w:marBottom w:val="0"/>
      <w:divBdr>
        <w:top w:val="none" w:sz="0" w:space="0" w:color="auto"/>
        <w:left w:val="none" w:sz="0" w:space="0" w:color="auto"/>
        <w:bottom w:val="none" w:sz="0" w:space="0" w:color="auto"/>
        <w:right w:val="none" w:sz="0" w:space="0" w:color="auto"/>
      </w:divBdr>
      <w:divsChild>
        <w:div w:id="1207062809">
          <w:marLeft w:val="0"/>
          <w:marRight w:val="0"/>
          <w:marTop w:val="100"/>
          <w:marBottom w:val="100"/>
          <w:divBdr>
            <w:top w:val="none" w:sz="0" w:space="0" w:color="auto"/>
            <w:left w:val="none" w:sz="0" w:space="0" w:color="auto"/>
            <w:bottom w:val="none" w:sz="0" w:space="0" w:color="auto"/>
            <w:right w:val="none" w:sz="0" w:space="0" w:color="auto"/>
          </w:divBdr>
          <w:divsChild>
            <w:div w:id="1359115854">
              <w:marLeft w:val="0"/>
              <w:marRight w:val="0"/>
              <w:marTop w:val="0"/>
              <w:marBottom w:val="0"/>
              <w:divBdr>
                <w:top w:val="none" w:sz="0" w:space="0" w:color="auto"/>
                <w:left w:val="none" w:sz="0" w:space="0" w:color="auto"/>
                <w:bottom w:val="none" w:sz="0" w:space="0" w:color="auto"/>
                <w:right w:val="none" w:sz="0" w:space="0" w:color="auto"/>
              </w:divBdr>
              <w:divsChild>
                <w:div w:id="983002232">
                  <w:marLeft w:val="0"/>
                  <w:marRight w:val="0"/>
                  <w:marTop w:val="0"/>
                  <w:marBottom w:val="0"/>
                  <w:divBdr>
                    <w:top w:val="none" w:sz="0" w:space="0" w:color="auto"/>
                    <w:left w:val="none" w:sz="0" w:space="0" w:color="auto"/>
                    <w:bottom w:val="none" w:sz="0" w:space="0" w:color="auto"/>
                    <w:right w:val="none" w:sz="0" w:space="0" w:color="auto"/>
                  </w:divBdr>
                  <w:divsChild>
                    <w:div w:id="1055541968">
                      <w:marLeft w:val="0"/>
                      <w:marRight w:val="0"/>
                      <w:marTop w:val="0"/>
                      <w:marBottom w:val="75"/>
                      <w:divBdr>
                        <w:top w:val="none" w:sz="0" w:space="0" w:color="auto"/>
                        <w:left w:val="none" w:sz="0" w:space="0" w:color="auto"/>
                        <w:bottom w:val="none" w:sz="0" w:space="0" w:color="auto"/>
                        <w:right w:val="none" w:sz="0" w:space="0" w:color="auto"/>
                      </w:divBdr>
                      <w:divsChild>
                        <w:div w:id="1078599777">
                          <w:marLeft w:val="0"/>
                          <w:marRight w:val="0"/>
                          <w:marTop w:val="0"/>
                          <w:marBottom w:val="210"/>
                          <w:divBdr>
                            <w:top w:val="none" w:sz="0" w:space="0" w:color="auto"/>
                            <w:left w:val="none" w:sz="0" w:space="0" w:color="auto"/>
                            <w:bottom w:val="none" w:sz="0" w:space="0" w:color="auto"/>
                            <w:right w:val="none" w:sz="0" w:space="0" w:color="auto"/>
                          </w:divBdr>
                          <w:divsChild>
                            <w:div w:id="1930575161">
                              <w:marLeft w:val="0"/>
                              <w:marRight w:val="0"/>
                              <w:marTop w:val="0"/>
                              <w:marBottom w:val="0"/>
                              <w:divBdr>
                                <w:top w:val="none" w:sz="0" w:space="0" w:color="auto"/>
                                <w:left w:val="none" w:sz="0" w:space="0" w:color="auto"/>
                                <w:bottom w:val="none" w:sz="0" w:space="0" w:color="auto"/>
                                <w:right w:val="none" w:sz="0" w:space="0" w:color="auto"/>
                              </w:divBdr>
                              <w:divsChild>
                                <w:div w:id="1170371845">
                                  <w:marLeft w:val="0"/>
                                  <w:marRight w:val="0"/>
                                  <w:marTop w:val="0"/>
                                  <w:marBottom w:val="0"/>
                                  <w:divBdr>
                                    <w:top w:val="none" w:sz="0" w:space="0" w:color="auto"/>
                                    <w:left w:val="none" w:sz="0" w:space="0" w:color="auto"/>
                                    <w:bottom w:val="none" w:sz="0" w:space="0" w:color="auto"/>
                                    <w:right w:val="none" w:sz="0" w:space="0" w:color="auto"/>
                                  </w:divBdr>
                                  <w:divsChild>
                                    <w:div w:id="479814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4556799">
      <w:bodyDiv w:val="1"/>
      <w:marLeft w:val="0"/>
      <w:marRight w:val="0"/>
      <w:marTop w:val="0"/>
      <w:marBottom w:val="0"/>
      <w:divBdr>
        <w:top w:val="none" w:sz="0" w:space="0" w:color="auto"/>
        <w:left w:val="none" w:sz="0" w:space="0" w:color="auto"/>
        <w:bottom w:val="none" w:sz="0" w:space="0" w:color="auto"/>
        <w:right w:val="none" w:sz="0" w:space="0" w:color="auto"/>
      </w:divBdr>
      <w:divsChild>
        <w:div w:id="1739938731">
          <w:marLeft w:val="0"/>
          <w:marRight w:val="0"/>
          <w:marTop w:val="100"/>
          <w:marBottom w:val="100"/>
          <w:divBdr>
            <w:top w:val="none" w:sz="0" w:space="0" w:color="auto"/>
            <w:left w:val="none" w:sz="0" w:space="0" w:color="auto"/>
            <w:bottom w:val="none" w:sz="0" w:space="0" w:color="auto"/>
            <w:right w:val="none" w:sz="0" w:space="0" w:color="auto"/>
          </w:divBdr>
          <w:divsChild>
            <w:div w:id="691106243">
              <w:marLeft w:val="0"/>
              <w:marRight w:val="0"/>
              <w:marTop w:val="0"/>
              <w:marBottom w:val="0"/>
              <w:divBdr>
                <w:top w:val="none" w:sz="0" w:space="0" w:color="auto"/>
                <w:left w:val="none" w:sz="0" w:space="0" w:color="auto"/>
                <w:bottom w:val="none" w:sz="0" w:space="0" w:color="auto"/>
                <w:right w:val="none" w:sz="0" w:space="0" w:color="auto"/>
              </w:divBdr>
              <w:divsChild>
                <w:div w:id="1973052591">
                  <w:marLeft w:val="0"/>
                  <w:marRight w:val="0"/>
                  <w:marTop w:val="0"/>
                  <w:marBottom w:val="0"/>
                  <w:divBdr>
                    <w:top w:val="none" w:sz="0" w:space="0" w:color="auto"/>
                    <w:left w:val="none" w:sz="0" w:space="0" w:color="auto"/>
                    <w:bottom w:val="none" w:sz="0" w:space="0" w:color="auto"/>
                    <w:right w:val="none" w:sz="0" w:space="0" w:color="auto"/>
                  </w:divBdr>
                  <w:divsChild>
                    <w:div w:id="690105427">
                      <w:marLeft w:val="0"/>
                      <w:marRight w:val="0"/>
                      <w:marTop w:val="0"/>
                      <w:marBottom w:val="75"/>
                      <w:divBdr>
                        <w:top w:val="none" w:sz="0" w:space="0" w:color="auto"/>
                        <w:left w:val="none" w:sz="0" w:space="0" w:color="auto"/>
                        <w:bottom w:val="none" w:sz="0" w:space="0" w:color="auto"/>
                        <w:right w:val="none" w:sz="0" w:space="0" w:color="auto"/>
                      </w:divBdr>
                      <w:divsChild>
                        <w:div w:id="1461387388">
                          <w:marLeft w:val="0"/>
                          <w:marRight w:val="0"/>
                          <w:marTop w:val="0"/>
                          <w:marBottom w:val="210"/>
                          <w:divBdr>
                            <w:top w:val="none" w:sz="0" w:space="0" w:color="auto"/>
                            <w:left w:val="none" w:sz="0" w:space="0" w:color="auto"/>
                            <w:bottom w:val="none" w:sz="0" w:space="0" w:color="auto"/>
                            <w:right w:val="none" w:sz="0" w:space="0" w:color="auto"/>
                          </w:divBdr>
                          <w:divsChild>
                            <w:div w:id="531303100">
                              <w:marLeft w:val="0"/>
                              <w:marRight w:val="0"/>
                              <w:marTop w:val="0"/>
                              <w:marBottom w:val="0"/>
                              <w:divBdr>
                                <w:top w:val="none" w:sz="0" w:space="0" w:color="auto"/>
                                <w:left w:val="none" w:sz="0" w:space="0" w:color="auto"/>
                                <w:bottom w:val="none" w:sz="0" w:space="0" w:color="auto"/>
                                <w:right w:val="none" w:sz="0" w:space="0" w:color="auto"/>
                              </w:divBdr>
                              <w:divsChild>
                                <w:div w:id="1094088516">
                                  <w:marLeft w:val="0"/>
                                  <w:marRight w:val="0"/>
                                  <w:marTop w:val="0"/>
                                  <w:marBottom w:val="0"/>
                                  <w:divBdr>
                                    <w:top w:val="none" w:sz="0" w:space="0" w:color="auto"/>
                                    <w:left w:val="none" w:sz="0" w:space="0" w:color="auto"/>
                                    <w:bottom w:val="none" w:sz="0" w:space="0" w:color="auto"/>
                                    <w:right w:val="none" w:sz="0" w:space="0" w:color="auto"/>
                                  </w:divBdr>
                                  <w:divsChild>
                                    <w:div w:id="400177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44437183">
      <w:bodyDiv w:val="1"/>
      <w:marLeft w:val="0"/>
      <w:marRight w:val="0"/>
      <w:marTop w:val="0"/>
      <w:marBottom w:val="0"/>
      <w:divBdr>
        <w:top w:val="none" w:sz="0" w:space="0" w:color="auto"/>
        <w:left w:val="none" w:sz="0" w:space="0" w:color="auto"/>
        <w:bottom w:val="none" w:sz="0" w:space="0" w:color="auto"/>
        <w:right w:val="none" w:sz="0" w:space="0" w:color="auto"/>
      </w:divBdr>
    </w:div>
    <w:div w:id="1694913747">
      <w:bodyDiv w:val="1"/>
      <w:marLeft w:val="0"/>
      <w:marRight w:val="0"/>
      <w:marTop w:val="0"/>
      <w:marBottom w:val="0"/>
      <w:divBdr>
        <w:top w:val="none" w:sz="0" w:space="0" w:color="auto"/>
        <w:left w:val="none" w:sz="0" w:space="0" w:color="auto"/>
        <w:bottom w:val="none" w:sz="0" w:space="0" w:color="auto"/>
        <w:right w:val="none" w:sz="0" w:space="0" w:color="auto"/>
      </w:divBdr>
    </w:div>
    <w:div w:id="2036734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enac.es/documents/7020/15699/guia-contratacion-publica/d41ff7b6-9306-43f9-99b1-b7aadafdd0ab"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35E9D8E-951A-469B-897D-51CD70A1D1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4326</Words>
  <Characters>23793</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Company>
  <LinksUpToDate>false</LinksUpToDate>
  <CharactersWithSpaces>28063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Ignacio</dc:creator>
  <cp:lastModifiedBy>Irene Gonzalez Fernandez</cp:lastModifiedBy>
  <cp:revision>3</cp:revision>
  <cp:lastPrinted>2013-11-18T08:15:00Z</cp:lastPrinted>
  <dcterms:created xsi:type="dcterms:W3CDTF">2016-06-21T06:39:00Z</dcterms:created>
  <dcterms:modified xsi:type="dcterms:W3CDTF">2016-06-21T08:11:00Z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-992817503</vt:i4>
  </property>
  <property fmtid="{D5CDD505-2E9C-101B-9397-08002B2CF9AE}" pid="3" name="_NewReviewCycle">
    <vt:lpwstr/>
  </property>
  <property fmtid="{D5CDD505-2E9C-101B-9397-08002B2CF9AE}" pid="4" name="_EmailSubject">
    <vt:lpwstr>saludos</vt:lpwstr>
  </property>
  <property fmtid="{D5CDD505-2E9C-101B-9397-08002B2CF9AE}" pid="5" name="_AuthorEmail">
    <vt:lpwstr>ipina@enac.es</vt:lpwstr>
  </property>
  <property fmtid="{D5CDD505-2E9C-101B-9397-08002B2CF9AE}" pid="6" name="_AuthorEmailDisplayName">
    <vt:lpwstr>Ignacio Pina Ledesma</vt:lpwstr>
  </property>
  <property fmtid="{D5CDD505-2E9C-101B-9397-08002B2CF9AE}" pid="7" name="_ReviewingToolsShownOnce">
    <vt:lpwstr/>
  </property>
</Properties>
</file>