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22"/>
          <w:szCs w:val="22"/>
        </w:rPr>
      </w:pPr>
    </w:p>
    <w:p w14:paraId="00000002" w14:textId="77777777" w:rsidR="00890CC8" w:rsidRPr="00147E4A" w:rsidRDefault="00890CC8">
      <w:pPr>
        <w:pStyle w:val="Normal3"/>
        <w:jc w:val="center"/>
        <w:rPr>
          <w:rFonts w:ascii="Roboto" w:eastAsia="Roboto" w:hAnsi="Roboto" w:cs="Roboto"/>
          <w:b/>
          <w:sz w:val="22"/>
          <w:szCs w:val="22"/>
        </w:rPr>
      </w:pPr>
    </w:p>
    <w:p w14:paraId="00000003" w14:textId="77777777" w:rsidR="00890CC8" w:rsidRPr="00147E4A" w:rsidRDefault="00816EAB">
      <w:pPr>
        <w:pStyle w:val="Normal3"/>
        <w:spacing w:after="160" w:line="259" w:lineRule="auto"/>
        <w:jc w:val="center"/>
        <w:rPr>
          <w:rFonts w:ascii="Roboto" w:eastAsia="Roboto" w:hAnsi="Roboto" w:cs="Roboto"/>
          <w:b/>
          <w:sz w:val="32"/>
          <w:szCs w:val="32"/>
        </w:rPr>
      </w:pPr>
      <w:r w:rsidRPr="00147E4A">
        <w:rPr>
          <w:rFonts w:ascii="Roboto" w:eastAsia="Roboto" w:hAnsi="Roboto" w:cs="Roboto"/>
          <w:b/>
          <w:sz w:val="32"/>
          <w:szCs w:val="32"/>
        </w:rPr>
        <w:t xml:space="preserve">CETEMET, primer acreditado por ENAC para ensayos de confort térmico en trenes  </w:t>
      </w:r>
    </w:p>
    <w:p w14:paraId="00000004" w14:textId="77777777" w:rsidR="00890CC8" w:rsidRPr="00147E4A" w:rsidRDefault="00816EAB">
      <w:pPr>
        <w:pStyle w:val="Normal3"/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1080"/>
        <w:jc w:val="both"/>
        <w:rPr>
          <w:rFonts w:ascii="Roboto" w:eastAsia="Roboto" w:hAnsi="Roboto" w:cs="Roboto"/>
          <w:sz w:val="22"/>
          <w:szCs w:val="22"/>
        </w:rPr>
      </w:pPr>
      <w:r w:rsidRPr="00147E4A">
        <w:rPr>
          <w:rFonts w:ascii="Roboto" w:eastAsia="Roboto" w:hAnsi="Roboto" w:cs="Roboto"/>
          <w:sz w:val="22"/>
          <w:szCs w:val="22"/>
        </w:rPr>
        <w:t>​​</w:t>
      </w:r>
      <w:r w:rsidRPr="00147E4A">
        <w:rPr>
          <w:rFonts w:ascii="Roboto" w:eastAsia="Roboto" w:hAnsi="Roboto" w:cs="Roboto"/>
          <w:b/>
          <w:sz w:val="22"/>
          <w:szCs w:val="22"/>
        </w:rPr>
        <w:t xml:space="preserve">La estación de Zaragoza de ensayos climáticos para el sector ferroviario de la Fundación Centro Tecnológico Metalmecánica y del Transporte (CETEMET) se convierte en el primer acreditado en España y tercero en Europa para realizar este tipo de ensayos </w:t>
      </w:r>
    </w:p>
    <w:p w14:paraId="00000005" w14:textId="77777777" w:rsidR="00890CC8" w:rsidRPr="00147E4A" w:rsidRDefault="00890CC8">
      <w:pPr>
        <w:pStyle w:val="Normal3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720"/>
        <w:jc w:val="both"/>
        <w:rPr>
          <w:rFonts w:ascii="Roboto" w:eastAsia="Roboto" w:hAnsi="Roboto" w:cs="Roboto"/>
          <w:color w:val="D13438"/>
          <w:sz w:val="22"/>
          <w:szCs w:val="22"/>
        </w:rPr>
      </w:pPr>
    </w:p>
    <w:p w14:paraId="00000007" w14:textId="7B08E522" w:rsidR="00890CC8" w:rsidRPr="00147E4A" w:rsidRDefault="00816EAB" w:rsidP="16D836B2">
      <w:pPr>
        <w:pStyle w:val="Normal3"/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1080"/>
        <w:jc w:val="both"/>
        <w:rPr>
          <w:rFonts w:ascii="Roboto" w:eastAsia="Roboto" w:hAnsi="Roboto" w:cs="Roboto"/>
          <w:b/>
          <w:sz w:val="22"/>
          <w:szCs w:val="22"/>
        </w:rPr>
      </w:pPr>
      <w:r w:rsidRPr="00147E4A">
        <w:rPr>
          <w:rFonts w:ascii="Roboto" w:eastAsia="Roboto" w:hAnsi="Roboto" w:cs="Roboto"/>
          <w:b/>
          <w:sz w:val="22"/>
          <w:szCs w:val="22"/>
        </w:rPr>
        <w:t xml:space="preserve">“Este reconocimiento sitúa a CETEMET como entidad de referencia en España y Europa, gracias a una infraestructura que, en el ámbito ferroviario y climático, ayudará a mejorar la competitividad de empresas como CAF, Talgo, </w:t>
      </w:r>
      <w:r w:rsidR="60680BED" w:rsidRPr="00147E4A">
        <w:rPr>
          <w:rFonts w:ascii="Roboto" w:eastAsia="Roboto" w:hAnsi="Roboto" w:cs="Roboto"/>
          <w:b/>
          <w:bCs/>
          <w:sz w:val="22"/>
          <w:szCs w:val="22"/>
        </w:rPr>
        <w:t>Alstom</w:t>
      </w:r>
      <w:r w:rsidRPr="00147E4A">
        <w:rPr>
          <w:rFonts w:ascii="Roboto" w:eastAsia="Roboto" w:hAnsi="Roboto" w:cs="Roboto"/>
          <w:b/>
          <w:sz w:val="22"/>
          <w:szCs w:val="22"/>
        </w:rPr>
        <w:t xml:space="preserve"> o </w:t>
      </w:r>
      <w:proofErr w:type="spellStart"/>
      <w:r w:rsidRPr="00147E4A">
        <w:rPr>
          <w:rFonts w:ascii="Roboto" w:eastAsia="Roboto" w:hAnsi="Roboto" w:cs="Roboto"/>
          <w:b/>
          <w:sz w:val="22"/>
          <w:szCs w:val="22"/>
        </w:rPr>
        <w:t>Stadler</w:t>
      </w:r>
      <w:proofErr w:type="spellEnd"/>
      <w:r w:rsidRPr="00147E4A">
        <w:rPr>
          <w:rFonts w:ascii="Roboto" w:eastAsia="Roboto" w:hAnsi="Roboto" w:cs="Roboto"/>
          <w:b/>
          <w:sz w:val="22"/>
          <w:szCs w:val="22"/>
        </w:rPr>
        <w:t xml:space="preserve">, permitiéndoles ahorrar, entre otros, costes logísticos, además de mejorar su competitividad”, </w:t>
      </w:r>
      <w:r w:rsidR="3AF79649" w:rsidRPr="00147E4A">
        <w:rPr>
          <w:rFonts w:ascii="Roboto" w:eastAsia="Roboto" w:hAnsi="Roboto" w:cs="Roboto"/>
          <w:b/>
          <w:bCs/>
          <w:sz w:val="22"/>
          <w:szCs w:val="22"/>
        </w:rPr>
        <w:t xml:space="preserve">Patricio Lupiáñez, </w:t>
      </w:r>
      <w:r w:rsidR="24DCF713" w:rsidRPr="00147E4A">
        <w:rPr>
          <w:rFonts w:ascii="Roboto" w:eastAsia="Roboto" w:hAnsi="Roboto" w:cs="Roboto"/>
          <w:b/>
          <w:bCs/>
          <w:sz w:val="22"/>
          <w:szCs w:val="22"/>
        </w:rPr>
        <w:t>presidente</w:t>
      </w:r>
      <w:r w:rsidRPr="00147E4A">
        <w:rPr>
          <w:rFonts w:ascii="Roboto" w:eastAsia="Roboto" w:hAnsi="Roboto" w:cs="Roboto"/>
          <w:b/>
          <w:sz w:val="22"/>
          <w:szCs w:val="22"/>
        </w:rPr>
        <w:t xml:space="preserve"> de CETEMET</w:t>
      </w:r>
    </w:p>
    <w:p w14:paraId="1EC33EC4" w14:textId="1A5E19E2" w:rsidR="00890CC8" w:rsidRPr="00147E4A" w:rsidRDefault="00890CC8" w:rsidP="401473BD">
      <w:pPr>
        <w:pStyle w:val="Normal3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00000008" w14:textId="73330CA3" w:rsidR="00890CC8" w:rsidRPr="00147E4A" w:rsidRDefault="00816EAB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  <w:r w:rsidRPr="00147E4A">
        <w:rPr>
          <w:rFonts w:ascii="Roboto" w:eastAsia="Roboto" w:hAnsi="Roboto" w:cs="Roboto"/>
          <w:sz w:val="22"/>
          <w:szCs w:val="22"/>
        </w:rPr>
        <w:t xml:space="preserve">Zaragoza, 5 de septiembre de 2023.- </w:t>
      </w:r>
      <w:sdt>
        <w:sdtPr>
          <w:rPr>
            <w:rFonts w:ascii="Roboto" w:hAnsi="Roboto"/>
            <w:sz w:val="22"/>
            <w:szCs w:val="22"/>
          </w:rPr>
          <w:tag w:val="goog_rdk_0"/>
          <w:id w:val="332115758"/>
          <w:placeholder>
            <w:docPart w:val="DefaultPlaceholder_1081868574"/>
          </w:placeholder>
        </w:sdtPr>
        <w:sdtEndPr/>
        <w:sdtContent>
          <w:r w:rsidRPr="00147E4A">
            <w:rPr>
              <w:rFonts w:ascii="Roboto" w:eastAsia="Roboto" w:hAnsi="Roboto" w:cs="Roboto"/>
              <w:sz w:val="22"/>
              <w:szCs w:val="22"/>
            </w:rPr>
            <w:t xml:space="preserve">La </w:t>
          </w:r>
          <w:hyperlink r:id="rId11">
            <w:r w:rsidRPr="00147E4A">
              <w:rPr>
                <w:rFonts w:ascii="Roboto" w:eastAsia="Roboto" w:hAnsi="Roboto" w:cs="Roboto"/>
                <w:sz w:val="22"/>
                <w:szCs w:val="22"/>
              </w:rPr>
              <w:t>Entidad Nacional de Acreditación</w:t>
            </w:r>
          </w:hyperlink>
          <w:r w:rsidRPr="00147E4A">
            <w:rPr>
              <w:rFonts w:ascii="Roboto" w:eastAsia="Roboto" w:hAnsi="Roboto" w:cs="Roboto"/>
              <w:sz w:val="22"/>
              <w:szCs w:val="22"/>
            </w:rPr>
            <w:t xml:space="preserve"> (ENAC) ha concedido a </w:t>
          </w:r>
        </w:sdtContent>
      </w:sdt>
      <w:sdt>
        <w:sdtPr>
          <w:rPr>
            <w:rFonts w:ascii="Roboto" w:hAnsi="Roboto"/>
            <w:sz w:val="22"/>
            <w:szCs w:val="22"/>
          </w:rPr>
          <w:tag w:val="goog_rdk_2"/>
          <w:id w:val="-1081683892"/>
          <w:placeholder>
            <w:docPart w:val="DefaultPlaceholder_1081868574"/>
          </w:placeholder>
        </w:sdtPr>
        <w:sdtEndPr/>
        <w:sdtContent>
          <w:r w:rsidRPr="00147E4A">
            <w:rPr>
              <w:rFonts w:ascii="Roboto" w:eastAsia="Roboto" w:hAnsi="Roboto" w:cs="Roboto"/>
              <w:sz w:val="22"/>
              <w:szCs w:val="22"/>
            </w:rPr>
            <w:t>l</w:t>
          </w:r>
        </w:sdtContent>
      </w:sdt>
      <w:r w:rsidRPr="00147E4A">
        <w:rPr>
          <w:rFonts w:ascii="Roboto" w:eastAsia="Roboto" w:hAnsi="Roboto" w:cs="Roboto"/>
          <w:sz w:val="22"/>
          <w:szCs w:val="22"/>
        </w:rPr>
        <w:t>a estación de Zaragoza de ensayos climáticos para el sector ferroviario de la Fundación Centro Tecnológico Metalmecánica y del Transporte (CETEMET), singular por sus dimensiones y su capacidad de simulación de condiciones climáticas extremas,</w:t>
      </w:r>
      <w:sdt>
        <w:sdtPr>
          <w:rPr>
            <w:rFonts w:ascii="Roboto" w:hAnsi="Roboto"/>
            <w:sz w:val="22"/>
            <w:szCs w:val="22"/>
          </w:rPr>
          <w:tag w:val="goog_rdk_3"/>
          <w:id w:val="1683588022"/>
          <w:placeholder>
            <w:docPart w:val="DefaultPlaceholder_1081868574"/>
          </w:placeholder>
        </w:sdtPr>
        <w:sdtEndPr/>
        <w:sdtContent>
          <w:r w:rsidR="76C790D2" w:rsidRPr="00147E4A">
            <w:rPr>
              <w:rFonts w:ascii="Roboto" w:hAnsi="Roboto"/>
              <w:sz w:val="22"/>
              <w:szCs w:val="22"/>
            </w:rPr>
            <w:t xml:space="preserve"> </w:t>
          </w:r>
        </w:sdtContent>
      </w:sdt>
      <w:r w:rsidR="0062647E" w:rsidRPr="00147E4A">
        <w:rPr>
          <w:rFonts w:ascii="Roboto" w:hAnsi="Roboto"/>
          <w:sz w:val="22"/>
          <w:szCs w:val="22"/>
        </w:rPr>
        <w:t xml:space="preserve">la primera </w:t>
      </w:r>
      <w:sdt>
        <w:sdtPr>
          <w:rPr>
            <w:rFonts w:ascii="Roboto" w:hAnsi="Roboto"/>
            <w:sz w:val="22"/>
            <w:szCs w:val="22"/>
          </w:rPr>
          <w:tag w:val="goog_rdk_4"/>
          <w:id w:val="1799577362"/>
          <w:placeholder>
            <w:docPart w:val="DefaultPlaceholder_1081868574"/>
          </w:placeholder>
        </w:sdtPr>
        <w:sdtEndPr/>
        <w:sdtContent>
          <w:r w:rsidR="0062647E" w:rsidRPr="00147E4A">
            <w:rPr>
              <w:rFonts w:ascii="Roboto" w:eastAsia="Roboto" w:hAnsi="Roboto" w:cs="Roboto"/>
              <w:sz w:val="22"/>
              <w:szCs w:val="22"/>
            </w:rPr>
            <w:t>acreditación</w:t>
          </w:r>
        </w:sdtContent>
      </w:sdt>
      <w:r w:rsidRPr="00147E4A">
        <w:rPr>
          <w:rFonts w:ascii="Roboto" w:hAnsi="Roboto"/>
          <w:sz w:val="22"/>
          <w:szCs w:val="22"/>
        </w:rPr>
        <w:t xml:space="preserve"> para ensayos de confort térmico en cabinas y vagones para el transporte de pasajeros. </w:t>
      </w:r>
    </w:p>
    <w:p w14:paraId="00000009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0A" w14:textId="77777777" w:rsidR="00890CC8" w:rsidRPr="00147E4A" w:rsidRDefault="00816EAB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  <w:r w:rsidRPr="00147E4A">
        <w:rPr>
          <w:rFonts w:ascii="Roboto" w:eastAsia="Roboto" w:hAnsi="Roboto" w:cs="Roboto"/>
          <w:sz w:val="22"/>
          <w:szCs w:val="22"/>
        </w:rPr>
        <w:t>En concreto, esta nueva acreditación</w:t>
      </w:r>
      <w:r w:rsidRPr="00147E4A">
        <w:rPr>
          <w:rFonts w:ascii="Roboto" w:eastAsia="Roboto" w:hAnsi="Roboto" w:cs="Roboto"/>
          <w:b/>
          <w:sz w:val="22"/>
          <w:szCs w:val="22"/>
        </w:rPr>
        <w:t xml:space="preserve"> </w:t>
      </w:r>
      <w:r w:rsidRPr="00147E4A">
        <w:rPr>
          <w:rFonts w:ascii="Roboto" w:eastAsia="Roboto" w:hAnsi="Roboto" w:cs="Roboto"/>
          <w:sz w:val="22"/>
          <w:szCs w:val="22"/>
        </w:rPr>
        <w:t>reconoce la competencia técnica del laboratorio de CETEMET para la realización de ensayos que garantizan el funcionamiento óptimo de los sistemas de climatización (HVAC) de los vehículos ferroviarios, dando cumplimiento a las normas ferroviarias relativas a ensayos en aires acondicionados para material rodante urbano, suburbano (UNE-EN 14750) y de grandes líneas (UNE-EN 13129), y para cabinas de conducción (UNE-EN 14813).</w:t>
      </w:r>
    </w:p>
    <w:p w14:paraId="0000000B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0C" w14:textId="1180477A" w:rsidR="00890CC8" w:rsidRPr="00147E4A" w:rsidRDefault="0062647E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  <w:r w:rsidRPr="00147E4A">
        <w:rPr>
          <w:rFonts w:ascii="Roboto" w:eastAsia="Roboto" w:hAnsi="Roboto" w:cs="Roboto"/>
          <w:sz w:val="22"/>
          <w:szCs w:val="22"/>
        </w:rPr>
        <w:t xml:space="preserve">El </w:t>
      </w:r>
      <w:r w:rsidR="298A6707" w:rsidRPr="00147E4A">
        <w:rPr>
          <w:rFonts w:ascii="Roboto" w:eastAsia="Roboto" w:hAnsi="Roboto" w:cs="Roboto"/>
          <w:sz w:val="22"/>
          <w:szCs w:val="22"/>
        </w:rPr>
        <w:t xml:space="preserve">presidente de </w:t>
      </w:r>
      <w:r w:rsidRPr="00147E4A">
        <w:rPr>
          <w:rFonts w:ascii="Roboto" w:eastAsia="Roboto" w:hAnsi="Roboto" w:cs="Roboto"/>
          <w:sz w:val="22"/>
          <w:szCs w:val="22"/>
        </w:rPr>
        <w:t xml:space="preserve">CETEMET, </w:t>
      </w:r>
      <w:r w:rsidR="35C5E1E9" w:rsidRPr="00147E4A">
        <w:rPr>
          <w:rFonts w:ascii="Roboto" w:eastAsia="Roboto" w:hAnsi="Roboto" w:cs="Roboto"/>
          <w:sz w:val="22"/>
          <w:szCs w:val="22"/>
        </w:rPr>
        <w:t>Patricio Lupiáñez</w:t>
      </w:r>
      <w:r w:rsidRPr="00147E4A">
        <w:rPr>
          <w:rFonts w:ascii="Roboto" w:eastAsia="Roboto" w:hAnsi="Roboto" w:cs="Roboto"/>
          <w:sz w:val="22"/>
          <w:szCs w:val="22"/>
        </w:rPr>
        <w:t xml:space="preserve">, explica que “los beneficios fundamentales que se obtienen de estos ensayos es </w:t>
      </w:r>
      <w:r w:rsidRPr="00147E4A">
        <w:rPr>
          <w:rFonts w:ascii="Roboto" w:eastAsia="Roboto" w:hAnsi="Roboto" w:cs="Roboto"/>
          <w:b/>
          <w:sz w:val="22"/>
          <w:szCs w:val="22"/>
        </w:rPr>
        <w:t>garantizar que los sistemas de climatización funcionan de manera óptima en cualquiera de los escenarios que define la norma de referencia, como son temperaturas y humedades muy extremas en climas tropicales o muy frías y secas</w:t>
      </w:r>
      <w:r w:rsidRPr="00147E4A">
        <w:rPr>
          <w:rFonts w:ascii="Roboto" w:eastAsia="Roboto" w:hAnsi="Roboto" w:cs="Roboto"/>
          <w:sz w:val="22"/>
          <w:szCs w:val="22"/>
        </w:rPr>
        <w:t xml:space="preserve"> en climas nórdicos”. Igualmente, señala que “durante los ensayos se mide y controla el consumo energético de los equipos de climatización para conseguir un balance óptimo de rendimiento”.</w:t>
      </w:r>
    </w:p>
    <w:p w14:paraId="0000000D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0E" w14:textId="4FAFDEA8" w:rsidR="00890CC8" w:rsidRPr="00147E4A" w:rsidRDefault="00816EAB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  <w:r w:rsidRPr="00147E4A">
        <w:rPr>
          <w:rFonts w:ascii="Roboto" w:eastAsia="Roboto" w:hAnsi="Roboto" w:cs="Roboto"/>
          <w:sz w:val="22"/>
          <w:szCs w:val="22"/>
        </w:rPr>
        <w:t xml:space="preserve">Además, </w:t>
      </w:r>
      <w:r w:rsidR="12CBC05A" w:rsidRPr="00147E4A">
        <w:rPr>
          <w:rFonts w:ascii="Roboto" w:eastAsia="Roboto" w:hAnsi="Roboto" w:cs="Roboto"/>
          <w:sz w:val="22"/>
          <w:szCs w:val="22"/>
        </w:rPr>
        <w:t>Lupiáñez</w:t>
      </w:r>
      <w:r w:rsidRPr="00147E4A">
        <w:rPr>
          <w:rFonts w:ascii="Roboto" w:eastAsia="Roboto" w:hAnsi="Roboto" w:cs="Roboto"/>
          <w:sz w:val="22"/>
          <w:szCs w:val="22"/>
        </w:rPr>
        <w:t xml:space="preserve"> destaca las garantías que esta acreditación aporta a las empresas españolas del sector: “El objetivo de esta acreditación es facilitar a los constructores de material rodante ferroviario españoles que </w:t>
      </w:r>
      <w:r w:rsidRPr="00147E4A">
        <w:rPr>
          <w:rFonts w:ascii="Roboto" w:eastAsia="Roboto" w:hAnsi="Roboto" w:cs="Roboto"/>
          <w:b/>
          <w:sz w:val="22"/>
          <w:szCs w:val="22"/>
        </w:rPr>
        <w:t>puedan realizar los ensayos de sus vehículos en el territorio nacional sin tener que mandar sus muestras de ensayo a otros puntos de Europa</w:t>
      </w:r>
      <w:r w:rsidRPr="00147E4A">
        <w:rPr>
          <w:rFonts w:ascii="Roboto" w:eastAsia="Roboto" w:hAnsi="Roboto" w:cs="Roboto"/>
          <w:sz w:val="22"/>
          <w:szCs w:val="22"/>
        </w:rPr>
        <w:t>”.</w:t>
      </w:r>
    </w:p>
    <w:p w14:paraId="0000000F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0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1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2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3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4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5" w14:textId="17ECF913" w:rsidR="00890CC8" w:rsidRPr="00147E4A" w:rsidRDefault="00816EAB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  <w:r w:rsidRPr="00147E4A">
        <w:rPr>
          <w:rFonts w:ascii="Roboto" w:eastAsia="Roboto" w:hAnsi="Roboto" w:cs="Roboto"/>
          <w:sz w:val="22"/>
          <w:szCs w:val="22"/>
        </w:rPr>
        <w:t>Por último, resalta que este reconocimiento “</w:t>
      </w:r>
      <w:r w:rsidRPr="00147E4A">
        <w:rPr>
          <w:rFonts w:ascii="Roboto" w:eastAsia="Roboto" w:hAnsi="Roboto" w:cs="Roboto"/>
          <w:b/>
          <w:sz w:val="22"/>
          <w:szCs w:val="22"/>
        </w:rPr>
        <w:t>sitúa a CETEMET como entidad de referencia en España y Europa, gracias a una infraestructura que</w:t>
      </w:r>
      <w:r w:rsidR="3C556E75" w:rsidRPr="00147E4A">
        <w:rPr>
          <w:rFonts w:ascii="Roboto" w:eastAsia="Roboto" w:hAnsi="Roboto" w:cs="Roboto"/>
          <w:b/>
          <w:bCs/>
          <w:sz w:val="22"/>
          <w:szCs w:val="22"/>
        </w:rPr>
        <w:t>,</w:t>
      </w:r>
      <w:r w:rsidRPr="00147E4A">
        <w:rPr>
          <w:rFonts w:ascii="Roboto" w:eastAsia="Roboto" w:hAnsi="Roboto" w:cs="Roboto"/>
          <w:b/>
          <w:sz w:val="22"/>
          <w:szCs w:val="22"/>
        </w:rPr>
        <w:t xml:space="preserve"> en el ámbito ferroviario y climático, ayudará a mejorar la competitividad de empresas como CAF, Talgo, </w:t>
      </w:r>
      <w:r w:rsidR="764C1474" w:rsidRPr="00147E4A">
        <w:rPr>
          <w:rFonts w:ascii="Roboto" w:eastAsia="Roboto" w:hAnsi="Roboto" w:cs="Roboto"/>
          <w:b/>
          <w:bCs/>
          <w:sz w:val="22"/>
          <w:szCs w:val="22"/>
        </w:rPr>
        <w:t>Alstom</w:t>
      </w:r>
      <w:r w:rsidRPr="00147E4A">
        <w:rPr>
          <w:rFonts w:ascii="Roboto" w:eastAsia="Roboto" w:hAnsi="Roboto" w:cs="Roboto"/>
          <w:b/>
          <w:sz w:val="22"/>
          <w:szCs w:val="22"/>
        </w:rPr>
        <w:t xml:space="preserve"> o </w:t>
      </w:r>
      <w:proofErr w:type="spellStart"/>
      <w:r w:rsidRPr="00147E4A">
        <w:rPr>
          <w:rFonts w:ascii="Roboto" w:eastAsia="Roboto" w:hAnsi="Roboto" w:cs="Roboto"/>
          <w:b/>
          <w:sz w:val="22"/>
          <w:szCs w:val="22"/>
        </w:rPr>
        <w:t>Stadler</w:t>
      </w:r>
      <w:proofErr w:type="spellEnd"/>
      <w:r w:rsidRPr="00147E4A">
        <w:rPr>
          <w:rFonts w:ascii="Roboto" w:eastAsia="Roboto" w:hAnsi="Roboto" w:cs="Roboto"/>
          <w:b/>
          <w:sz w:val="22"/>
          <w:szCs w:val="22"/>
        </w:rPr>
        <w:t>, permitiéndoles ahorrar, entre otros, costes logísticos, además de mejorar su competitividad</w:t>
      </w:r>
      <w:r w:rsidRPr="00147E4A">
        <w:rPr>
          <w:rFonts w:ascii="Roboto" w:eastAsia="Roboto" w:hAnsi="Roboto" w:cs="Roboto"/>
          <w:sz w:val="22"/>
          <w:szCs w:val="22"/>
        </w:rPr>
        <w:t>”.</w:t>
      </w:r>
    </w:p>
    <w:p w14:paraId="00000016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7" w14:textId="77777777" w:rsidR="00890CC8" w:rsidRPr="00147E4A" w:rsidRDefault="00816EAB">
      <w:pPr>
        <w:pStyle w:val="Normal3"/>
        <w:jc w:val="both"/>
        <w:rPr>
          <w:rFonts w:ascii="Roboto" w:eastAsia="Roboto" w:hAnsi="Roboto" w:cs="Roboto"/>
          <w:b/>
          <w:sz w:val="22"/>
          <w:szCs w:val="22"/>
        </w:rPr>
      </w:pPr>
      <w:r w:rsidRPr="00147E4A">
        <w:rPr>
          <w:rFonts w:ascii="Roboto" w:eastAsia="Roboto" w:hAnsi="Roboto" w:cs="Roboto"/>
          <w:b/>
          <w:sz w:val="22"/>
          <w:szCs w:val="22"/>
        </w:rPr>
        <w:t>Una estación de ensayos singular</w:t>
      </w:r>
    </w:p>
    <w:p w14:paraId="00000018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9" w14:textId="124E24D3" w:rsidR="00890CC8" w:rsidRPr="00147E4A" w:rsidRDefault="00816EAB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  <w:r w:rsidRPr="00147E4A">
        <w:rPr>
          <w:rFonts w:ascii="Roboto" w:eastAsia="Roboto" w:hAnsi="Roboto" w:cs="Roboto"/>
          <w:sz w:val="22"/>
          <w:szCs w:val="22"/>
        </w:rPr>
        <w:t xml:space="preserve">“Esta estación tiene unas dimensiones útiles de 28 x 5 x 5,5 metros y puede simular temperaturas desde -25ºC hasta 50ºC, a la vez que genera humedad de hasta el 90% y proyección de nieve sobre la muestra a ensayar”, describe </w:t>
      </w:r>
      <w:r w:rsidR="68320599" w:rsidRPr="00147E4A">
        <w:rPr>
          <w:rFonts w:ascii="Roboto" w:eastAsia="Roboto" w:hAnsi="Roboto" w:cs="Roboto"/>
          <w:sz w:val="22"/>
          <w:szCs w:val="22"/>
        </w:rPr>
        <w:t>Lupiáñez</w:t>
      </w:r>
      <w:r w:rsidR="0062647E" w:rsidRPr="00147E4A">
        <w:rPr>
          <w:rFonts w:ascii="Roboto" w:eastAsia="Roboto" w:hAnsi="Roboto" w:cs="Roboto"/>
          <w:sz w:val="22"/>
          <w:szCs w:val="22"/>
        </w:rPr>
        <w:t>.</w:t>
      </w:r>
      <w:r w:rsidRPr="00147E4A">
        <w:rPr>
          <w:rFonts w:ascii="Roboto" w:eastAsia="Roboto" w:hAnsi="Roboto" w:cs="Roboto"/>
          <w:sz w:val="22"/>
          <w:szCs w:val="22"/>
        </w:rPr>
        <w:t xml:space="preserve"> </w:t>
      </w:r>
    </w:p>
    <w:p w14:paraId="0000001A" w14:textId="77777777" w:rsidR="00890CC8" w:rsidRPr="00147E4A" w:rsidRDefault="00890CC8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C" w14:textId="4A28DDAC" w:rsidR="00890CC8" w:rsidRPr="00147E4A" w:rsidRDefault="00816EAB" w:rsidP="401473BD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  <w:r w:rsidRPr="00147E4A">
        <w:rPr>
          <w:rFonts w:ascii="Roboto" w:eastAsia="Roboto" w:hAnsi="Roboto" w:cs="Roboto"/>
          <w:sz w:val="22"/>
          <w:szCs w:val="22"/>
        </w:rPr>
        <w:t xml:space="preserve">Gracias a estas capacidades de simulación, se pueden ensayar productos ferroviarios desde el punto de vista climático y a escala real: “Esto incluye ensayo de funcionamiento de elementos mecánicos como limpiaparabrisas, sistemas de frenado, etc. y de climatización del propio vehículo, incluyendo los sistemas de calefacción en climas fríos y de refrigeración en climas cálidos”, concluye el </w:t>
      </w:r>
      <w:r w:rsidR="47124B63" w:rsidRPr="00147E4A">
        <w:rPr>
          <w:rFonts w:ascii="Roboto" w:eastAsia="Roboto" w:hAnsi="Roboto" w:cs="Roboto"/>
          <w:sz w:val="22"/>
          <w:szCs w:val="22"/>
        </w:rPr>
        <w:t xml:space="preserve">presidente. </w:t>
      </w:r>
    </w:p>
    <w:p w14:paraId="2A0F90FE" w14:textId="59BB87EC" w:rsidR="00890CC8" w:rsidRPr="00147E4A" w:rsidRDefault="00890CC8" w:rsidP="401473BD">
      <w:pPr>
        <w:pStyle w:val="Normal3"/>
        <w:jc w:val="both"/>
        <w:rPr>
          <w:rFonts w:ascii="Roboto" w:eastAsia="Roboto" w:hAnsi="Roboto" w:cs="Roboto"/>
          <w:sz w:val="22"/>
          <w:szCs w:val="22"/>
        </w:rPr>
      </w:pPr>
    </w:p>
    <w:p w14:paraId="0000001D" w14:textId="77777777" w:rsidR="00890CC8" w:rsidRPr="00147E4A" w:rsidRDefault="00816EAB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 w:rsidRPr="00147E4A"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0000001E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0000001F" w14:textId="77777777" w:rsidR="00890CC8" w:rsidRPr="00147E4A" w:rsidRDefault="00816EAB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147E4A">
        <w:rPr>
          <w:rFonts w:ascii="Roboto" w:eastAsia="Roboto" w:hAnsi="Roboto" w:cs="Roboto"/>
          <w:color w:val="000000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00000020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2"/>
          <w:szCs w:val="22"/>
        </w:rPr>
      </w:pPr>
    </w:p>
    <w:p w14:paraId="00000021" w14:textId="77777777" w:rsidR="00890CC8" w:rsidRPr="00147E4A" w:rsidRDefault="00816EAB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147E4A">
        <w:rPr>
          <w:rFonts w:ascii="Roboto" w:eastAsia="Roboto" w:hAnsi="Roboto" w:cs="Roboto"/>
          <w:color w:val="000000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0000022" w14:textId="77777777" w:rsidR="00890CC8" w:rsidRPr="00147E4A" w:rsidRDefault="00816EAB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147E4A">
        <w:rPr>
          <w:rFonts w:ascii="Roboto" w:eastAsia="Roboto" w:hAnsi="Roboto" w:cs="Roboto"/>
          <w:color w:val="000000"/>
          <w:sz w:val="22"/>
          <w:szCs w:val="22"/>
        </w:rPr>
        <w:t> </w:t>
      </w:r>
    </w:p>
    <w:p w14:paraId="00000023" w14:textId="77777777" w:rsidR="00890CC8" w:rsidRPr="00147E4A" w:rsidRDefault="00816EAB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147E4A">
        <w:rPr>
          <w:rFonts w:ascii="Roboto" w:eastAsia="Roboto" w:hAnsi="Roboto" w:cs="Roboto"/>
          <w:color w:val="000000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0000024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14:paraId="00000025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14:paraId="00000026" w14:textId="77777777" w:rsidR="00890CC8" w:rsidRPr="00147E4A" w:rsidRDefault="00147E4A">
      <w:pPr>
        <w:pStyle w:val="Normal3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2">
        <w:r w:rsidR="00816EAB" w:rsidRPr="00147E4A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816EAB" w:rsidRPr="00147E4A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0000027" w14:textId="77777777" w:rsidR="00890CC8" w:rsidRPr="00147E4A" w:rsidRDefault="00890CC8">
      <w:pPr>
        <w:pStyle w:val="Normal3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8" w14:textId="77777777" w:rsidR="00890CC8" w:rsidRPr="00147E4A" w:rsidRDefault="00816EAB">
      <w:pPr>
        <w:pStyle w:val="Normal3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147E4A"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 w:rsidRPr="00147E4A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6FDFE818" wp14:editId="07777777">
            <wp:extent cx="304800" cy="304800"/>
            <wp:effectExtent l="0" t="0" r="0" b="0"/>
            <wp:docPr id="35" name="Imagen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7E4A"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 w:rsidRPr="00147E4A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75D25BB9" wp14:editId="07777777">
            <wp:extent cx="304800" cy="304800"/>
            <wp:effectExtent l="0" t="0" r="0" b="0"/>
            <wp:docPr id="36" name="Imagen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9" w14:textId="77777777" w:rsidR="00890CC8" w:rsidRPr="00147E4A" w:rsidRDefault="00890CC8">
      <w:pPr>
        <w:pStyle w:val="Normal3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A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B" w14:textId="77777777" w:rsidR="00890CC8" w:rsidRPr="00147E4A" w:rsidRDefault="00816EAB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147E4A">
        <w:rPr>
          <w:rFonts w:ascii="Roboto" w:eastAsia="Roboto" w:hAnsi="Roboto" w:cs="Roboto"/>
          <w:color w:val="000000"/>
          <w:sz w:val="22"/>
          <w:szCs w:val="22"/>
        </w:rPr>
        <w:t>Para más información sobre la nota de prensa, resolver dudas o gestionar entrevistas</w:t>
      </w:r>
    </w:p>
    <w:p w14:paraId="0000002C" w14:textId="77777777" w:rsidR="00890CC8" w:rsidRPr="00147E4A" w:rsidRDefault="00816EAB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147E4A">
        <w:rPr>
          <w:rFonts w:ascii="Roboto" w:eastAsia="Roboto" w:hAnsi="Roboto" w:cs="Roboto"/>
          <w:color w:val="000000"/>
          <w:sz w:val="22"/>
          <w:szCs w:val="22"/>
        </w:rPr>
        <w:lastRenderedPageBreak/>
        <w:t>Eva Martín</w:t>
      </w:r>
    </w:p>
    <w:p w14:paraId="0000002D" w14:textId="77777777" w:rsidR="00890CC8" w:rsidRPr="00147E4A" w:rsidRDefault="00816EAB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Calibri" w:hAnsi="Roboto" w:cs="Calibri"/>
          <w:sz w:val="22"/>
          <w:szCs w:val="22"/>
          <w:highlight w:val="white"/>
        </w:rPr>
      </w:pPr>
      <w:r w:rsidRPr="00147E4A">
        <w:rPr>
          <w:rFonts w:ascii="Roboto" w:eastAsia="Roboto" w:hAnsi="Roboto" w:cs="Roboto"/>
          <w:color w:val="000000"/>
          <w:sz w:val="22"/>
          <w:szCs w:val="22"/>
        </w:rPr>
        <w:t xml:space="preserve">Tfno. 628 17 49 01 / </w:t>
      </w:r>
      <w:r w:rsidRPr="00147E4A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5">
        <w:r w:rsidRPr="00147E4A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0000002E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Calibri" w:hAnsi="Roboto" w:cs="Calibri"/>
          <w:sz w:val="22"/>
          <w:szCs w:val="22"/>
          <w:highlight w:val="white"/>
        </w:rPr>
      </w:pPr>
    </w:p>
    <w:p w14:paraId="0000002F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Calibri" w:hAnsi="Roboto" w:cs="Calibri"/>
          <w:sz w:val="22"/>
          <w:szCs w:val="22"/>
          <w:highlight w:val="white"/>
        </w:rPr>
      </w:pPr>
    </w:p>
    <w:p w14:paraId="00000030" w14:textId="77777777" w:rsidR="00890CC8" w:rsidRPr="00147E4A" w:rsidRDefault="00890CC8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Calibri" w:hAnsi="Roboto" w:cs="Calibri"/>
          <w:sz w:val="22"/>
          <w:szCs w:val="22"/>
          <w:highlight w:val="white"/>
        </w:rPr>
      </w:pPr>
    </w:p>
    <w:sectPr w:rsidR="00890CC8" w:rsidRPr="00147E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620A" w14:textId="77777777" w:rsidR="00585410" w:rsidRDefault="00585410">
      <w:r>
        <w:separator/>
      </w:r>
    </w:p>
  </w:endnote>
  <w:endnote w:type="continuationSeparator" w:id="0">
    <w:p w14:paraId="0EA692A1" w14:textId="77777777" w:rsidR="00585410" w:rsidRDefault="00585410">
      <w:r>
        <w:continuationSeparator/>
      </w:r>
    </w:p>
  </w:endnote>
  <w:endnote w:type="continuationNotice" w:id="1">
    <w:p w14:paraId="5A59DD2A" w14:textId="77777777" w:rsidR="00585410" w:rsidRDefault="00585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890CC8" w:rsidRDefault="00890CC8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17978B85" w:rsidR="00890CC8" w:rsidRDefault="00816EAB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5D29">
      <w:rPr>
        <w:noProof/>
        <w:color w:val="000000"/>
      </w:rPr>
      <w:t>1</w:t>
    </w:r>
    <w:r>
      <w:rPr>
        <w:color w:val="000000"/>
      </w:rPr>
      <w:fldChar w:fldCharType="end"/>
    </w:r>
  </w:p>
  <w:p w14:paraId="00000037" w14:textId="77777777" w:rsidR="00890CC8" w:rsidRDefault="00890CC8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890CC8" w:rsidRDefault="00890CC8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BD9A" w14:textId="77777777" w:rsidR="00585410" w:rsidRDefault="00585410">
      <w:r>
        <w:separator/>
      </w:r>
    </w:p>
  </w:footnote>
  <w:footnote w:type="continuationSeparator" w:id="0">
    <w:p w14:paraId="6C886C9F" w14:textId="77777777" w:rsidR="00585410" w:rsidRDefault="00585410">
      <w:r>
        <w:continuationSeparator/>
      </w:r>
    </w:p>
  </w:footnote>
  <w:footnote w:type="continuationNotice" w:id="1">
    <w:p w14:paraId="6D8FF896" w14:textId="77777777" w:rsidR="00585410" w:rsidRDefault="00585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890CC8" w:rsidRDefault="00890CC8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890CC8" w:rsidRDefault="00816EAB">
    <w:pPr>
      <w:pStyle w:val="Normal3"/>
      <w:pBdr>
        <w:top w:val="nil"/>
        <w:left w:val="nil"/>
        <w:bottom w:val="nil"/>
        <w:right w:val="nil"/>
        <w:between w:val="nil"/>
      </w:pBdr>
      <w:ind w:left="-120"/>
      <w:jc w:val="both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881A9B7" wp14:editId="07777777">
          <wp:simplePos x="0" y="0"/>
          <wp:positionH relativeFrom="column">
            <wp:posOffset>4114800</wp:posOffset>
          </wp:positionH>
          <wp:positionV relativeFrom="paragraph">
            <wp:posOffset>-304783</wp:posOffset>
          </wp:positionV>
          <wp:extent cx="1547842" cy="997267"/>
          <wp:effectExtent l="0" t="0" r="0" b="0"/>
          <wp:wrapSquare wrapText="bothSides" distT="114300" distB="114300" distL="114300" distR="114300"/>
          <wp:docPr id="34" name="Imagen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890CC8" w:rsidRDefault="00816EAB">
    <w:pPr>
      <w:pStyle w:val="Normal3"/>
      <w:pBdr>
        <w:top w:val="nil"/>
        <w:left w:val="nil"/>
        <w:bottom w:val="nil"/>
        <w:right w:val="nil"/>
        <w:between w:val="nil"/>
      </w:pBdr>
      <w:ind w:left="-120"/>
      <w:jc w:val="both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b/>
        <w:color w:val="000000"/>
        <w:sz w:val="40"/>
        <w:szCs w:val="40"/>
      </w:rPr>
      <w:t>NOTA DE PRENSA</w:t>
    </w:r>
    <w:r>
      <w:rPr>
        <w:rFonts w:ascii="Roboto" w:eastAsia="Roboto" w:hAnsi="Roboto" w:cs="Roboto"/>
        <w:color w:val="000000"/>
        <w:sz w:val="22"/>
        <w:szCs w:val="22"/>
      </w:rPr>
      <w:t xml:space="preserve"> </w:t>
    </w:r>
  </w:p>
  <w:p w14:paraId="00000034" w14:textId="77777777" w:rsidR="00890CC8" w:rsidRDefault="00890CC8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890CC8" w:rsidRDefault="00890CC8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74C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A367BB"/>
    <w:multiLevelType w:val="multilevel"/>
    <w:tmpl w:val="87B8216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2147192">
    <w:abstractNumId w:val="1"/>
  </w:num>
  <w:num w:numId="2" w16cid:durableId="191800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DE"/>
    <w:rsid w:val="000829E0"/>
    <w:rsid w:val="000C5D29"/>
    <w:rsid w:val="000C734F"/>
    <w:rsid w:val="00147E4A"/>
    <w:rsid w:val="00585410"/>
    <w:rsid w:val="0062647E"/>
    <w:rsid w:val="00744ADC"/>
    <w:rsid w:val="00816EAB"/>
    <w:rsid w:val="00890CC8"/>
    <w:rsid w:val="00AA10DE"/>
    <w:rsid w:val="00E82921"/>
    <w:rsid w:val="00F43E56"/>
    <w:rsid w:val="0561C65A"/>
    <w:rsid w:val="09CA01A2"/>
    <w:rsid w:val="12CBC05A"/>
    <w:rsid w:val="16D836B2"/>
    <w:rsid w:val="17DB22BB"/>
    <w:rsid w:val="18603C05"/>
    <w:rsid w:val="24DCF713"/>
    <w:rsid w:val="298A6707"/>
    <w:rsid w:val="2C538BD0"/>
    <w:rsid w:val="2E1188D9"/>
    <w:rsid w:val="2FE37DA7"/>
    <w:rsid w:val="31B5F116"/>
    <w:rsid w:val="35C5E1E9"/>
    <w:rsid w:val="3AF79649"/>
    <w:rsid w:val="3C556E75"/>
    <w:rsid w:val="401473BD"/>
    <w:rsid w:val="47124B63"/>
    <w:rsid w:val="60680BED"/>
    <w:rsid w:val="68320599"/>
    <w:rsid w:val="764C1474"/>
    <w:rsid w:val="76C79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7B10A"/>
  <w15:docId w15:val="{064BC2BC-FED1-4EDE-9AD5-DFF2F929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heading12">
    <w:name w:val="heading 12"/>
    <w:basedOn w:val="Normal2"/>
    <w:next w:val="Normal2"/>
    <w:rPr>
      <w:b/>
      <w:sz w:val="48"/>
      <w:szCs w:val="48"/>
    </w:rPr>
  </w:style>
  <w:style w:type="paragraph" w:customStyle="1" w:styleId="heading22">
    <w:name w:val="heading 22"/>
    <w:basedOn w:val="Normal2"/>
    <w:next w:val="Normal2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2">
    <w:name w:val="heading 52"/>
    <w:basedOn w:val="Normal2"/>
    <w:next w:val="Normal2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2">
    <w:name w:val="heading 62"/>
    <w:basedOn w:val="Normal2"/>
    <w:next w:val="Normal2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2">
    <w:name w:val="Normal Table2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9755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A46C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0">
    <w:name w:val="Normal Table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7858B3"/>
  </w:style>
  <w:style w:type="character" w:styleId="Hipervnculo">
    <w:name w:val="Hyperlink"/>
    <w:basedOn w:val="Fuentedeprrafopredeter"/>
    <w:uiPriority w:val="99"/>
    <w:unhideWhenUsed/>
    <w:rsid w:val="00615075"/>
    <w:rPr>
      <w:color w:val="0000FF"/>
      <w:u w:val="single"/>
    </w:rPr>
  </w:style>
  <w:style w:type="paragraph" w:styleId="Subttulo">
    <w:name w:val="Subtitle"/>
    <w:basedOn w:val="Normal20"/>
    <w:next w:val="Normal2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2"/>
    <w:link w:val="Encabezado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5DA"/>
  </w:style>
  <w:style w:type="paragraph" w:styleId="Piedepgina">
    <w:name w:val="footer"/>
    <w:basedOn w:val="Normal2"/>
    <w:link w:val="Piedepgina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15DA"/>
  </w:style>
  <w:style w:type="character" w:styleId="Hipervnculovisitado">
    <w:name w:val="FollowedHyperlink"/>
    <w:basedOn w:val="Fuentedeprrafopredeter"/>
    <w:uiPriority w:val="99"/>
    <w:semiHidden/>
    <w:unhideWhenUsed/>
    <w:rsid w:val="0061507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46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A12A1"/>
    <w:rPr>
      <w:sz w:val="16"/>
      <w:szCs w:val="16"/>
    </w:rPr>
  </w:style>
  <w:style w:type="paragraph" w:styleId="Textocomentario">
    <w:name w:val="annotation text"/>
    <w:basedOn w:val="Normal2"/>
    <w:link w:val="TextocomentarioCar"/>
    <w:uiPriority w:val="99"/>
    <w:unhideWhenUsed/>
    <w:rsid w:val="003A1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2A1"/>
    <w:rPr>
      <w:b/>
      <w:bCs/>
      <w:sz w:val="20"/>
      <w:szCs w:val="20"/>
    </w:rPr>
  </w:style>
  <w:style w:type="table" w:customStyle="1" w:styleId="TableNormal1">
    <w:name w:val="Table Normal1"/>
    <w:rsid w:val="00FB6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title0">
    <w:name w:val="Subtitle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2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3">
    <w:name w:val="Normal3"/>
    <w:qFormat/>
    <w:rsid w:val="000C5D29"/>
  </w:style>
  <w:style w:type="paragraph" w:customStyle="1" w:styleId="heading13">
    <w:name w:val="heading 13"/>
    <w:basedOn w:val="Normal3"/>
    <w:next w:val="Normal3"/>
    <w:uiPriority w:val="9"/>
    <w:qFormat/>
    <w:rsid w:val="000C5D29"/>
    <w:pPr>
      <w:outlineLvl w:val="0"/>
    </w:pPr>
    <w:rPr>
      <w:b/>
      <w:sz w:val="48"/>
      <w:szCs w:val="48"/>
    </w:rPr>
  </w:style>
  <w:style w:type="paragraph" w:customStyle="1" w:styleId="heading23">
    <w:name w:val="heading 23"/>
    <w:basedOn w:val="Normal3"/>
    <w:next w:val="Normal3"/>
    <w:uiPriority w:val="9"/>
    <w:semiHidden/>
    <w:unhideWhenUsed/>
    <w:qFormat/>
    <w:rsid w:val="000C5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3">
    <w:name w:val="heading 33"/>
    <w:basedOn w:val="Normal3"/>
    <w:next w:val="Normal3"/>
    <w:uiPriority w:val="9"/>
    <w:semiHidden/>
    <w:unhideWhenUsed/>
    <w:qFormat/>
    <w:rsid w:val="000C5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3">
    <w:name w:val="heading 43"/>
    <w:basedOn w:val="Normal3"/>
    <w:next w:val="Normal3"/>
    <w:uiPriority w:val="9"/>
    <w:semiHidden/>
    <w:unhideWhenUsed/>
    <w:qFormat/>
    <w:rsid w:val="000C5D29"/>
    <w:pPr>
      <w:keepNext/>
      <w:keepLines/>
      <w:spacing w:before="240" w:after="40"/>
      <w:outlineLvl w:val="3"/>
    </w:pPr>
    <w:rPr>
      <w:b/>
    </w:rPr>
  </w:style>
  <w:style w:type="paragraph" w:customStyle="1" w:styleId="heading53">
    <w:name w:val="heading 53"/>
    <w:basedOn w:val="Normal3"/>
    <w:next w:val="Normal3"/>
    <w:uiPriority w:val="9"/>
    <w:semiHidden/>
    <w:unhideWhenUsed/>
    <w:qFormat/>
    <w:rsid w:val="000C5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3">
    <w:name w:val="heading 63"/>
    <w:basedOn w:val="Normal3"/>
    <w:next w:val="Normal3"/>
    <w:uiPriority w:val="9"/>
    <w:semiHidden/>
    <w:unhideWhenUsed/>
    <w:qFormat/>
    <w:rsid w:val="000C5D29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3">
    <w:name w:val="Normal Table3"/>
    <w:uiPriority w:val="99"/>
    <w:semiHidden/>
    <w:unhideWhenUsed/>
    <w:rsid w:val="000C5D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3">
    <w:name w:val="Title3"/>
    <w:basedOn w:val="Normal3"/>
    <w:next w:val="Normal3"/>
    <w:uiPriority w:val="10"/>
    <w:qFormat/>
    <w:rsid w:val="000C5D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rsid w:val="000C5D29"/>
  </w:style>
  <w:style w:type="paragraph" w:customStyle="1" w:styleId="heading100">
    <w:name w:val="heading 100"/>
    <w:basedOn w:val="Normal00"/>
    <w:next w:val="Normal00"/>
    <w:rsid w:val="000C5D29"/>
    <w:rPr>
      <w:b/>
      <w:sz w:val="48"/>
      <w:szCs w:val="48"/>
    </w:rPr>
  </w:style>
  <w:style w:type="paragraph" w:customStyle="1" w:styleId="heading200">
    <w:name w:val="heading 200"/>
    <w:basedOn w:val="Normal00"/>
    <w:next w:val="Normal00"/>
    <w:rsid w:val="000C5D29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rsid w:val="000C5D29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rsid w:val="000C5D29"/>
    <w:pPr>
      <w:keepNext/>
      <w:keepLines/>
      <w:spacing w:before="240" w:after="40"/>
    </w:pPr>
    <w:rPr>
      <w:b/>
    </w:rPr>
  </w:style>
  <w:style w:type="paragraph" w:customStyle="1" w:styleId="heading500">
    <w:name w:val="heading 500"/>
    <w:basedOn w:val="Normal00"/>
    <w:next w:val="Normal00"/>
    <w:rsid w:val="000C5D29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rsid w:val="000C5D29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0">
    <w:name w:val="Title00"/>
    <w:basedOn w:val="Normal00"/>
    <w:next w:val="Normal00"/>
    <w:rsid w:val="000C5D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0"/>
    <w:rsid w:val="000C5D29"/>
  </w:style>
  <w:style w:type="table" w:customStyle="1" w:styleId="NormalTable10">
    <w:name w:val="Normal Table10"/>
    <w:rsid w:val="000C5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0">
    <w:name w:val="heading 110"/>
    <w:basedOn w:val="Normal10"/>
    <w:next w:val="Normal10"/>
    <w:rsid w:val="000C5D29"/>
    <w:rPr>
      <w:b/>
      <w:sz w:val="48"/>
      <w:szCs w:val="48"/>
    </w:rPr>
  </w:style>
  <w:style w:type="paragraph" w:customStyle="1" w:styleId="heading210">
    <w:name w:val="heading 210"/>
    <w:basedOn w:val="Normal10"/>
    <w:next w:val="Normal10"/>
    <w:rsid w:val="000C5D29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0">
    <w:name w:val="heading 310"/>
    <w:basedOn w:val="Normal10"/>
    <w:next w:val="Normal10"/>
    <w:rsid w:val="000C5D29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0">
    <w:name w:val="heading 410"/>
    <w:basedOn w:val="Normal10"/>
    <w:next w:val="Normal10"/>
    <w:rsid w:val="000C5D29"/>
    <w:pPr>
      <w:keepNext/>
      <w:keepLines/>
      <w:spacing w:before="240" w:after="40"/>
    </w:pPr>
    <w:rPr>
      <w:b/>
    </w:rPr>
  </w:style>
  <w:style w:type="paragraph" w:customStyle="1" w:styleId="heading510">
    <w:name w:val="heading 510"/>
    <w:basedOn w:val="Normal10"/>
    <w:next w:val="Normal10"/>
    <w:rsid w:val="000C5D29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0">
    <w:name w:val="heading 610"/>
    <w:basedOn w:val="Normal10"/>
    <w:next w:val="Normal10"/>
    <w:rsid w:val="000C5D29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0">
    <w:name w:val="Title10"/>
    <w:basedOn w:val="Normal10"/>
    <w:next w:val="Normal10"/>
    <w:rsid w:val="000C5D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0">
    <w:name w:val="Normal20"/>
    <w:qFormat/>
    <w:rsid w:val="000C5D29"/>
  </w:style>
  <w:style w:type="paragraph" w:customStyle="1" w:styleId="heading120">
    <w:name w:val="heading 120"/>
    <w:basedOn w:val="Normal20"/>
    <w:next w:val="Normal20"/>
    <w:uiPriority w:val="9"/>
    <w:qFormat/>
    <w:rsid w:val="000C5D29"/>
    <w:pPr>
      <w:outlineLvl w:val="0"/>
    </w:pPr>
    <w:rPr>
      <w:b/>
      <w:sz w:val="48"/>
      <w:szCs w:val="48"/>
    </w:rPr>
  </w:style>
  <w:style w:type="paragraph" w:customStyle="1" w:styleId="heading220">
    <w:name w:val="heading 220"/>
    <w:basedOn w:val="Normal20"/>
    <w:next w:val="Normal20"/>
    <w:uiPriority w:val="9"/>
    <w:semiHidden/>
    <w:unhideWhenUsed/>
    <w:qFormat/>
    <w:rsid w:val="000C5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20">
    <w:name w:val="heading 320"/>
    <w:basedOn w:val="Normal20"/>
    <w:next w:val="Normal20"/>
    <w:uiPriority w:val="9"/>
    <w:semiHidden/>
    <w:unhideWhenUsed/>
    <w:qFormat/>
    <w:rsid w:val="000C5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20">
    <w:name w:val="heading 420"/>
    <w:basedOn w:val="Normal20"/>
    <w:next w:val="Normal20"/>
    <w:uiPriority w:val="9"/>
    <w:semiHidden/>
    <w:unhideWhenUsed/>
    <w:qFormat/>
    <w:rsid w:val="000C5D29"/>
    <w:pPr>
      <w:keepNext/>
      <w:keepLines/>
      <w:spacing w:before="240" w:after="40"/>
      <w:outlineLvl w:val="3"/>
    </w:pPr>
    <w:rPr>
      <w:b/>
    </w:rPr>
  </w:style>
  <w:style w:type="paragraph" w:customStyle="1" w:styleId="heading520">
    <w:name w:val="heading 520"/>
    <w:basedOn w:val="Normal20"/>
    <w:next w:val="Normal20"/>
    <w:uiPriority w:val="9"/>
    <w:semiHidden/>
    <w:unhideWhenUsed/>
    <w:qFormat/>
    <w:rsid w:val="000C5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20">
    <w:name w:val="heading 620"/>
    <w:basedOn w:val="Normal20"/>
    <w:next w:val="Normal20"/>
    <w:uiPriority w:val="9"/>
    <w:semiHidden/>
    <w:unhideWhenUsed/>
    <w:qFormat/>
    <w:rsid w:val="000C5D29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20">
    <w:name w:val="Normal Table20"/>
    <w:uiPriority w:val="99"/>
    <w:semiHidden/>
    <w:unhideWhenUsed/>
    <w:rsid w:val="000C5D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0">
    <w:name w:val="Title20"/>
    <w:basedOn w:val="Normal20"/>
    <w:next w:val="Normal20"/>
    <w:uiPriority w:val="10"/>
    <w:qFormat/>
    <w:rsid w:val="000C5D29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000">
    <w:name w:val="Normal Table0000"/>
    <w:rsid w:val="000C5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title3">
    <w:name w:val="Subtitle3"/>
    <w:basedOn w:val="Normal3"/>
    <w:next w:val="Normal3"/>
    <w:rsid w:val="000C5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4"/>
    <w:basedOn w:val="Normal3"/>
    <w:next w:val="Normal3"/>
    <w:rsid w:val="000C5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5"/>
    <w:basedOn w:val="Normal3"/>
    <w:next w:val="Normal3"/>
    <w:rsid w:val="000C5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6">
    <w:name w:val="Subtitle6"/>
    <w:basedOn w:val="Normal3"/>
    <w:next w:val="Normal3"/>
    <w:rsid w:val="000C5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enac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ac.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vamc@varenga.e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FDFC-280D-40AD-AEBA-F5711808B1E5}"/>
      </w:docPartPr>
      <w:docPartBody>
        <w:p w:rsidR="00182AF9" w:rsidRDefault="00182A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F9"/>
    <w:rsid w:val="001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6" ma:contentTypeDescription="Crear nuevo documento." ma:contentTypeScope="" ma:versionID="23f9a5496e668bb688b97de78c6f6cf9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7dc88a39ba0aa5236fa82a1cb1aae8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9OISwlLlBvGry8woSQEONkaLFw==">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3968E-C7E2-466B-9C01-3C095BF0B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3B33080-5B23-4824-BFAF-E1774A86FFD7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4.xml><?xml version="1.0" encoding="utf-8"?>
<ds:datastoreItem xmlns:ds="http://schemas.openxmlformats.org/officeDocument/2006/customXml" ds:itemID="{66262FD0-6618-484F-9122-BD65DEC84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Gonzalez Fernandez</dc:creator>
  <cp:lastModifiedBy>Denise Diaz Pozo</cp:lastModifiedBy>
  <cp:revision>5</cp:revision>
  <dcterms:created xsi:type="dcterms:W3CDTF">2023-09-05T08:21:00Z</dcterms:created>
  <dcterms:modified xsi:type="dcterms:W3CDTF">2024-01-23T07:11:00Z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