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511E8" w:rsidRDefault="003511E8">
      <w:pPr>
        <w:pStyle w:val="Normal2"/>
        <w:jc w:val="both"/>
        <w:rPr>
          <w:rFonts w:ascii="Roboto" w:eastAsia="Roboto" w:hAnsi="Roboto" w:cs="Roboto"/>
          <w:b/>
          <w:sz w:val="32"/>
          <w:szCs w:val="32"/>
        </w:rPr>
      </w:pPr>
    </w:p>
    <w:p w14:paraId="00000002" w14:textId="77777777" w:rsidR="003511E8" w:rsidRDefault="003511E8">
      <w:pPr>
        <w:pStyle w:val="Normal2"/>
        <w:spacing w:line="276" w:lineRule="auto"/>
        <w:jc w:val="both"/>
        <w:rPr>
          <w:rFonts w:ascii="Roboto" w:eastAsia="Roboto" w:hAnsi="Roboto" w:cs="Roboto"/>
          <w:sz w:val="22"/>
          <w:szCs w:val="22"/>
          <w:u w:val="single"/>
        </w:rPr>
      </w:pPr>
    </w:p>
    <w:p w14:paraId="00000003" w14:textId="77777777" w:rsidR="003511E8" w:rsidRDefault="00953EFD" w:rsidP="5B33D669">
      <w:pPr>
        <w:pStyle w:val="Normal2"/>
        <w:jc w:val="center"/>
        <w:rPr>
          <w:rFonts w:ascii="Roboto" w:eastAsia="Roboto" w:hAnsi="Roboto" w:cs="Roboto"/>
          <w:b/>
          <w:bCs/>
          <w:sz w:val="32"/>
          <w:szCs w:val="32"/>
        </w:rPr>
      </w:pPr>
      <w:r w:rsidRPr="5B33D669">
        <w:rPr>
          <w:rFonts w:ascii="Roboto" w:eastAsia="Roboto" w:hAnsi="Roboto" w:cs="Roboto"/>
          <w:b/>
          <w:bCs/>
          <w:sz w:val="32"/>
          <w:szCs w:val="32"/>
        </w:rPr>
        <w:t>El MITERD requiere certificación acreditada por ENAC para determinar el “fin de la condición de residuos” de los materiales termoplásticos</w:t>
      </w:r>
    </w:p>
    <w:p w14:paraId="00000004" w14:textId="77777777" w:rsidR="003511E8" w:rsidRDefault="003511E8">
      <w:pPr>
        <w:pStyle w:val="Normal2"/>
        <w:jc w:val="center"/>
        <w:rPr>
          <w:rFonts w:ascii="Roboto" w:eastAsia="Roboto" w:hAnsi="Roboto" w:cs="Roboto"/>
          <w:b/>
          <w:sz w:val="28"/>
          <w:szCs w:val="28"/>
        </w:rPr>
      </w:pPr>
    </w:p>
    <w:p w14:paraId="00000005" w14:textId="77777777" w:rsidR="003511E8" w:rsidRDefault="00953EFD">
      <w:pPr>
        <w:pStyle w:val="Normal2"/>
        <w:numPr>
          <w:ilvl w:val="0"/>
          <w:numId w:val="1"/>
        </w:numPr>
        <w:pBdr>
          <w:top w:val="none" w:sz="0" w:space="0" w:color="000000"/>
          <w:bottom w:val="none" w:sz="0" w:space="0" w:color="000000"/>
          <w:right w:val="none" w:sz="0" w:space="0" w:color="000000"/>
          <w:between w:val="none" w:sz="0" w:space="0" w:color="000000"/>
        </w:pBdr>
        <w:ind w:left="1440"/>
        <w:jc w:val="both"/>
        <w:rPr>
          <w:rFonts w:ascii="Roboto" w:eastAsia="Roboto" w:hAnsi="Roboto" w:cs="Roboto"/>
          <w:b/>
          <w:sz w:val="20"/>
          <w:szCs w:val="20"/>
        </w:rPr>
      </w:pPr>
      <w:r>
        <w:rPr>
          <w:rFonts w:ascii="Roboto" w:eastAsia="Roboto" w:hAnsi="Roboto" w:cs="Roboto"/>
          <w:b/>
          <w:sz w:val="22"/>
          <w:szCs w:val="22"/>
        </w:rPr>
        <w:t xml:space="preserve">La nueva orden ministerial establece que los productores o importadores deberán implantar o exigir respectivamente un sistema de gestión que les permita demostrar su cumplimiento con los requisitos del texto legislativo y que dicho sistema deberá estar certificado por una entidad de certificación acreditada </w:t>
      </w:r>
    </w:p>
    <w:p w14:paraId="00000006" w14:textId="77777777" w:rsidR="003511E8" w:rsidRDefault="003511E8">
      <w:pPr>
        <w:pStyle w:val="Normal2"/>
        <w:pBdr>
          <w:top w:val="none" w:sz="0" w:space="0" w:color="000000"/>
          <w:bottom w:val="none" w:sz="0" w:space="0" w:color="000000"/>
          <w:right w:val="none" w:sz="0" w:space="0" w:color="000000"/>
          <w:between w:val="none" w:sz="0" w:space="0" w:color="000000"/>
        </w:pBdr>
        <w:ind w:left="720"/>
        <w:jc w:val="both"/>
        <w:rPr>
          <w:rFonts w:ascii="Roboto" w:eastAsia="Roboto" w:hAnsi="Roboto" w:cs="Roboto"/>
          <w:b/>
          <w:sz w:val="22"/>
          <w:szCs w:val="22"/>
        </w:rPr>
      </w:pPr>
    </w:p>
    <w:p w14:paraId="00000007" w14:textId="110301E2" w:rsidR="003511E8" w:rsidRDefault="6CB8CAF7" w:rsidP="5B33D669">
      <w:pPr>
        <w:pStyle w:val="Normal2"/>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jc w:val="both"/>
        <w:rPr>
          <w:rFonts w:ascii="Roboto" w:eastAsia="Roboto" w:hAnsi="Roboto" w:cs="Roboto"/>
          <w:sz w:val="22"/>
          <w:szCs w:val="22"/>
        </w:rPr>
      </w:pPr>
      <w:r w:rsidRPr="5B33D669">
        <w:rPr>
          <w:rFonts w:ascii="Roboto" w:eastAsia="Roboto" w:hAnsi="Roboto" w:cs="Roboto"/>
          <w:sz w:val="22"/>
          <w:szCs w:val="22"/>
        </w:rPr>
        <w:t xml:space="preserve">Madrid, </w:t>
      </w:r>
      <w:r w:rsidR="3C3DC557" w:rsidRPr="5B33D669">
        <w:rPr>
          <w:rFonts w:ascii="Roboto" w:eastAsia="Roboto" w:hAnsi="Roboto" w:cs="Roboto"/>
          <w:sz w:val="22"/>
          <w:szCs w:val="22"/>
        </w:rPr>
        <w:t xml:space="preserve">19 </w:t>
      </w:r>
      <w:r w:rsidRPr="5B33D669">
        <w:rPr>
          <w:rFonts w:ascii="Roboto" w:eastAsia="Roboto" w:hAnsi="Roboto" w:cs="Roboto"/>
          <w:sz w:val="22"/>
          <w:szCs w:val="22"/>
        </w:rPr>
        <w:t xml:space="preserve">de julio de 2023.- El </w:t>
      </w:r>
      <w:r w:rsidRPr="5B33D669">
        <w:rPr>
          <w:rFonts w:ascii="Roboto" w:eastAsia="Roboto" w:hAnsi="Roboto" w:cs="Roboto"/>
          <w:b/>
          <w:bCs/>
          <w:sz w:val="22"/>
          <w:szCs w:val="22"/>
        </w:rPr>
        <w:t>Ministerio para la Transición Ecológica y el Reto Demográfico</w:t>
      </w:r>
      <w:r w:rsidRPr="5B33D669">
        <w:rPr>
          <w:rFonts w:ascii="Roboto" w:eastAsia="Roboto" w:hAnsi="Roboto" w:cs="Roboto"/>
          <w:sz w:val="22"/>
          <w:szCs w:val="22"/>
        </w:rPr>
        <w:t xml:space="preserve"> (MITERD) ha publicado </w:t>
      </w:r>
      <w:sdt>
        <w:sdtPr>
          <w:tag w:val="goog_rdk_0"/>
          <w:id w:val="1090610144"/>
          <w:placeholder>
            <w:docPart w:val="DefaultPlaceholder_1081868574"/>
          </w:placeholder>
          <w:showingPlcHdr/>
        </w:sdtPr>
        <w:sdtEndPr/>
        <w:sdtContent/>
      </w:sdt>
      <w:r w:rsidRPr="5B33D669">
        <w:rPr>
          <w:rFonts w:ascii="Roboto" w:eastAsia="Roboto" w:hAnsi="Roboto" w:cs="Roboto"/>
          <w:sz w:val="22"/>
          <w:szCs w:val="22"/>
        </w:rPr>
        <w:t xml:space="preserve">la </w:t>
      </w:r>
      <w:hyperlink r:id="rId11">
        <w:r w:rsidRPr="5B33D669">
          <w:rPr>
            <w:rFonts w:ascii="Roboto" w:eastAsia="Roboto" w:hAnsi="Roboto" w:cs="Roboto"/>
            <w:b/>
            <w:bCs/>
            <w:sz w:val="22"/>
            <w:szCs w:val="22"/>
            <w:u w:val="single"/>
          </w:rPr>
          <w:t>Orden TED/646/2023</w:t>
        </w:r>
      </w:hyperlink>
      <w:r w:rsidRPr="5B33D669">
        <w:rPr>
          <w:rFonts w:ascii="Roboto" w:eastAsia="Roboto" w:hAnsi="Roboto" w:cs="Roboto"/>
          <w:sz w:val="22"/>
          <w:szCs w:val="22"/>
        </w:rPr>
        <w:t>, por la que se establecen los criterios para determinar cuándo los residuos termoplásticos sometidos a tratamientos mecánicos y destinados a la fabricación de productos plásticos</w:t>
      </w:r>
      <w:r w:rsidRPr="5B33D669">
        <w:rPr>
          <w:rFonts w:ascii="Roboto" w:eastAsia="Roboto" w:hAnsi="Roboto" w:cs="Roboto"/>
          <w:b/>
          <w:bCs/>
          <w:sz w:val="22"/>
          <w:szCs w:val="22"/>
        </w:rPr>
        <w:t xml:space="preserve"> dejan de ser residuo</w:t>
      </w:r>
      <w:r w:rsidRPr="5B33D669">
        <w:rPr>
          <w:rFonts w:ascii="Roboto" w:eastAsia="Roboto" w:hAnsi="Roboto" w:cs="Roboto"/>
          <w:sz w:val="22"/>
          <w:szCs w:val="22"/>
        </w:rPr>
        <w:t xml:space="preserve"> con arreglo a la Ley 7/2022.</w:t>
      </w:r>
    </w:p>
    <w:p w14:paraId="00000008" w14:textId="77777777" w:rsidR="003511E8" w:rsidRDefault="003511E8">
      <w:pPr>
        <w:pStyle w:val="Normal2"/>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Roboto" w:eastAsia="Roboto" w:hAnsi="Roboto" w:cs="Roboto"/>
          <w:sz w:val="22"/>
          <w:szCs w:val="22"/>
        </w:rPr>
      </w:pPr>
    </w:p>
    <w:p w14:paraId="00000009" w14:textId="31AE993C" w:rsidR="003511E8" w:rsidRDefault="00953EFD" w:rsidP="5B33D669">
      <w:pPr>
        <w:pStyle w:val="Normal2"/>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after="160"/>
        <w:jc w:val="both"/>
        <w:rPr>
          <w:rFonts w:ascii="Roboto" w:eastAsia="Roboto" w:hAnsi="Roboto" w:cs="Roboto"/>
          <w:sz w:val="22"/>
          <w:szCs w:val="22"/>
        </w:rPr>
      </w:pPr>
      <w:r w:rsidRPr="5B33D669">
        <w:rPr>
          <w:rFonts w:ascii="Roboto" w:eastAsia="Roboto" w:hAnsi="Roboto" w:cs="Roboto"/>
          <w:sz w:val="22"/>
          <w:szCs w:val="22"/>
        </w:rPr>
        <w:t xml:space="preserve">La orden ministerial establece que los productores o importadores </w:t>
      </w:r>
      <w:r w:rsidRPr="5B33D669">
        <w:rPr>
          <w:rFonts w:ascii="Roboto" w:eastAsia="Roboto" w:hAnsi="Roboto" w:cs="Roboto"/>
          <w:b/>
          <w:bCs/>
          <w:sz w:val="22"/>
          <w:szCs w:val="22"/>
        </w:rPr>
        <w:t>deberán implantar o exigir respectivamente un sistema de gestión que les permita demostrar su cumplimiento con los requisitos del texto legislativo y que dicho sistema deberá estar certificado por una entidad de certificación acreditada</w:t>
      </w:r>
      <w:r w:rsidRPr="5B33D669">
        <w:rPr>
          <w:rFonts w:ascii="Roboto" w:eastAsia="Roboto" w:hAnsi="Roboto" w:cs="Roboto"/>
          <w:sz w:val="22"/>
          <w:szCs w:val="22"/>
        </w:rPr>
        <w:t xml:space="preserve"> de acuerdo al Reglamento nº765/2008 del Parlamento Europeo y del Consejo, lo que implica, en el caso de España, disponer de una acreditación de</w:t>
      </w:r>
      <w:sdt>
        <w:sdtPr>
          <w:tag w:val="goog_rdk_1"/>
          <w:id w:val="180075879"/>
          <w:placeholder>
            <w:docPart w:val="DefaultPlaceholder_1081868574"/>
          </w:placeholder>
        </w:sdtPr>
        <w:sdtEndPr/>
        <w:sdtContent>
          <w:r w:rsidRPr="5B33D669">
            <w:rPr>
              <w:rFonts w:ascii="Roboto" w:eastAsia="Roboto" w:hAnsi="Roboto" w:cs="Roboto"/>
              <w:sz w:val="22"/>
              <w:szCs w:val="22"/>
            </w:rPr>
            <w:t xml:space="preserve"> la </w:t>
          </w:r>
          <w:hyperlink r:id="rId12" w:history="1">
            <w:r w:rsidRPr="5B33D669">
              <w:rPr>
                <w:rFonts w:ascii="Roboto" w:eastAsia="Roboto" w:hAnsi="Roboto" w:cs="Roboto"/>
                <w:sz w:val="22"/>
                <w:szCs w:val="22"/>
              </w:rPr>
              <w:t>Entidad Nacional de Acreditación</w:t>
            </w:r>
          </w:hyperlink>
          <w:r w:rsidRPr="5B33D669">
            <w:rPr>
              <w:rFonts w:ascii="Roboto" w:eastAsia="Roboto" w:hAnsi="Roboto" w:cs="Roboto"/>
              <w:sz w:val="22"/>
              <w:szCs w:val="22"/>
            </w:rPr>
            <w:t xml:space="preserve"> </w:t>
          </w:r>
        </w:sdtContent>
      </w:sdt>
      <w:sdt>
        <w:sdtPr>
          <w:tag w:val="goog_rdk_2"/>
          <w:id w:val="1165887523"/>
          <w:placeholder>
            <w:docPart w:val="DefaultPlaceholder_1081868574"/>
          </w:placeholder>
          <w:showingPlcHdr/>
        </w:sdtPr>
        <w:sdtEndPr/>
        <w:sdtContent/>
      </w:sdt>
      <w:sdt>
        <w:sdtPr>
          <w:tag w:val="goog_rdk_3"/>
          <w:id w:val="810489449"/>
          <w:placeholder>
            <w:docPart w:val="DefaultPlaceholder_1081868574"/>
          </w:placeholder>
        </w:sdtPr>
        <w:sdtEndPr/>
        <w:sdtContent>
          <w:r w:rsidRPr="5B33D669">
            <w:rPr>
              <w:rFonts w:ascii="Roboto" w:eastAsia="Roboto" w:hAnsi="Roboto" w:cs="Roboto"/>
              <w:sz w:val="22"/>
              <w:szCs w:val="22"/>
            </w:rPr>
            <w:t>(</w:t>
          </w:r>
        </w:sdtContent>
      </w:sdt>
      <w:r w:rsidRPr="5B33D669">
        <w:rPr>
          <w:rFonts w:ascii="Roboto" w:eastAsia="Roboto" w:hAnsi="Roboto" w:cs="Roboto"/>
          <w:sz w:val="22"/>
          <w:szCs w:val="22"/>
        </w:rPr>
        <w:t>ENAC</w:t>
      </w:r>
      <w:sdt>
        <w:sdtPr>
          <w:tag w:val="goog_rdk_4"/>
          <w:id w:val="1710736457"/>
          <w:placeholder>
            <w:docPart w:val="DefaultPlaceholder_1081868574"/>
          </w:placeholder>
        </w:sdtPr>
        <w:sdtEndPr/>
        <w:sdtContent>
          <w:r w:rsidRPr="5B33D669">
            <w:rPr>
              <w:rFonts w:ascii="Roboto" w:eastAsia="Roboto" w:hAnsi="Roboto" w:cs="Roboto"/>
              <w:sz w:val="22"/>
              <w:szCs w:val="22"/>
            </w:rPr>
            <w:t>)</w:t>
          </w:r>
        </w:sdtContent>
      </w:sdt>
      <w:r w:rsidRPr="5B33D669">
        <w:rPr>
          <w:rFonts w:ascii="Roboto" w:eastAsia="Roboto" w:hAnsi="Roboto" w:cs="Roboto"/>
          <w:sz w:val="22"/>
          <w:szCs w:val="22"/>
        </w:rPr>
        <w:t>.</w:t>
      </w:r>
    </w:p>
    <w:p w14:paraId="0000000A" w14:textId="77777777" w:rsidR="003511E8" w:rsidRDefault="00953EFD">
      <w:pPr>
        <w:pStyle w:val="Normal2"/>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Roboto" w:eastAsia="Roboto" w:hAnsi="Roboto" w:cs="Roboto"/>
          <w:sz w:val="22"/>
          <w:szCs w:val="22"/>
        </w:rPr>
      </w:pPr>
      <w:r>
        <w:rPr>
          <w:rFonts w:ascii="Roboto" w:eastAsia="Roboto" w:hAnsi="Roboto" w:cs="Roboto"/>
          <w:sz w:val="22"/>
          <w:szCs w:val="22"/>
        </w:rPr>
        <w:t>Esta orden ministerial viene a añadirse a otras anteriores relativas a la recuperación de otros materiales como el caucho granulado y el polvo de caucho, papel y cartón recuperados, aceites usados y residuos MARPOL, en las que también se exigía certificación acreditada. En este sentido, es importante resaltar que, mientras que, en los primeros reglamentos europeos publicados, la evaluación del sistema de gestión podía ser hecha, también, por verificadores medioambientales acreditados para el reglamento EMAS,</w:t>
      </w:r>
      <w:r>
        <w:rPr>
          <w:rFonts w:ascii="Roboto" w:eastAsia="Roboto" w:hAnsi="Roboto" w:cs="Roboto"/>
          <w:b/>
          <w:sz w:val="22"/>
          <w:szCs w:val="22"/>
        </w:rPr>
        <w:t xml:space="preserve"> en esta ocasión y, desde 2021, solo se admiten las entidades de certificación acreditadas para esta actividad</w:t>
      </w:r>
      <w:r>
        <w:rPr>
          <w:rFonts w:ascii="Roboto" w:eastAsia="Roboto" w:hAnsi="Roboto" w:cs="Roboto"/>
          <w:sz w:val="22"/>
          <w:szCs w:val="22"/>
        </w:rPr>
        <w:t>. Cada norma establece los elementos específicos para el sistema de gestión exigido: admisión de materiales, muestreos, procesos de tratamiento, supervisión y control, calidad del producto resultante, inspección necesaria, etc. que le hace diferente de un sistema de gestión de calidad estándar y justifica que su certificación deba ser también la apropiada y ajustada al propósito perseguido.</w:t>
      </w:r>
    </w:p>
    <w:p w14:paraId="0000000B" w14:textId="0C7C7673" w:rsidR="003511E8" w:rsidRDefault="000F2DDC" w:rsidP="5B33D669">
      <w:pPr>
        <w:pStyle w:val="Normal2"/>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after="160"/>
        <w:jc w:val="both"/>
        <w:rPr>
          <w:rFonts w:ascii="Roboto" w:eastAsia="Roboto" w:hAnsi="Roboto" w:cs="Roboto"/>
          <w:sz w:val="22"/>
          <w:szCs w:val="22"/>
        </w:rPr>
      </w:pPr>
      <w:sdt>
        <w:sdtPr>
          <w:tag w:val="goog_rdk_6"/>
          <w:id w:val="1522058151"/>
          <w:placeholder>
            <w:docPart w:val="DefaultPlaceholder_1081868574"/>
          </w:placeholder>
        </w:sdtPr>
        <w:sdtEndPr/>
        <w:sdtContent>
          <w:r w:rsidR="6CB8CAF7" w:rsidRPr="5B33D669">
            <w:rPr>
              <w:rFonts w:ascii="Roboto" w:eastAsia="Roboto" w:hAnsi="Roboto" w:cs="Roboto"/>
              <w:sz w:val="22"/>
              <w:szCs w:val="22"/>
            </w:rPr>
            <w:t xml:space="preserve">Además, ENAC quiere llamar la atención </w:t>
          </w:r>
          <w:r w:rsidR="248D9F13" w:rsidRPr="5B33D669">
            <w:rPr>
              <w:rFonts w:ascii="Roboto" w:eastAsia="Roboto" w:hAnsi="Roboto" w:cs="Roboto"/>
              <w:sz w:val="22"/>
              <w:szCs w:val="22"/>
            </w:rPr>
            <w:t>tanto de</w:t>
          </w:r>
        </w:sdtContent>
      </w:sdt>
      <w:sdt>
        <w:sdtPr>
          <w:tag w:val="goog_rdk_7"/>
          <w:id w:val="1547453500"/>
          <w:placeholder>
            <w:docPart w:val="DefaultPlaceholder_1081868574"/>
          </w:placeholder>
          <w:showingPlcHdr/>
        </w:sdtPr>
        <w:sdtEndPr/>
        <w:sdtContent/>
      </w:sdt>
      <w:r w:rsidR="6CB8CAF7" w:rsidRPr="5B33D669">
        <w:rPr>
          <w:rFonts w:ascii="Roboto" w:eastAsia="Roboto" w:hAnsi="Roboto" w:cs="Roboto"/>
          <w:sz w:val="22"/>
          <w:szCs w:val="22"/>
        </w:rPr>
        <w:t xml:space="preserve"> las empresas afectadas por estas órdenes ministeriales como</w:t>
      </w:r>
      <w:sdt>
        <w:sdtPr>
          <w:tag w:val="goog_rdk_9"/>
          <w:id w:val="1352638223"/>
          <w:placeholder>
            <w:docPart w:val="DefaultPlaceholder_1081868574"/>
          </w:placeholder>
        </w:sdtPr>
        <w:sdtEndPr/>
        <w:sdtContent>
          <w:r w:rsidR="6CB8CAF7" w:rsidRPr="5B33D669">
            <w:rPr>
              <w:rFonts w:ascii="Roboto" w:eastAsia="Roboto" w:hAnsi="Roboto" w:cs="Roboto"/>
              <w:sz w:val="22"/>
              <w:szCs w:val="22"/>
            </w:rPr>
            <w:t xml:space="preserve"> de</w:t>
          </w:r>
        </w:sdtContent>
      </w:sdt>
      <w:r w:rsidR="6CB8CAF7" w:rsidRPr="5B33D669">
        <w:rPr>
          <w:rFonts w:ascii="Roboto" w:eastAsia="Roboto" w:hAnsi="Roboto" w:cs="Roboto"/>
          <w:sz w:val="22"/>
          <w:szCs w:val="22"/>
        </w:rPr>
        <w:t xml:space="preserve"> las entidades de certificación y las autoridades competentes, sobre el hecho de que,</w:t>
      </w:r>
      <w:r w:rsidR="6CB8CAF7" w:rsidRPr="5B33D669">
        <w:rPr>
          <w:rFonts w:ascii="Roboto" w:eastAsia="Roboto" w:hAnsi="Roboto" w:cs="Roboto"/>
          <w:b/>
          <w:bCs/>
          <w:sz w:val="22"/>
          <w:szCs w:val="22"/>
        </w:rPr>
        <w:t xml:space="preserve"> en la actualidad, no hay entidades acreditadas para</w:t>
      </w:r>
      <w:sdt>
        <w:sdtPr>
          <w:tag w:val="goog_rdk_10"/>
          <w:id w:val="1122320163"/>
          <w:placeholder>
            <w:docPart w:val="DefaultPlaceholder_1081868574"/>
          </w:placeholder>
        </w:sdtPr>
        <w:sdtEndPr/>
        <w:sdtContent>
          <w:r w:rsidR="6CB8CAF7" w:rsidRPr="5B33D669">
            <w:rPr>
              <w:rFonts w:ascii="Roboto" w:eastAsia="Roboto" w:hAnsi="Roboto" w:cs="Roboto"/>
              <w:b/>
              <w:bCs/>
              <w:sz w:val="22"/>
              <w:szCs w:val="22"/>
            </w:rPr>
            <w:t xml:space="preserve"> esta</w:t>
          </w:r>
        </w:sdtContent>
      </w:sdt>
      <w:r w:rsidR="6CB8CAF7" w:rsidRPr="5B33D669">
        <w:rPr>
          <w:rFonts w:ascii="Roboto" w:eastAsia="Roboto" w:hAnsi="Roboto" w:cs="Roboto"/>
          <w:b/>
          <w:bCs/>
          <w:sz w:val="22"/>
          <w:szCs w:val="22"/>
        </w:rPr>
        <w:t xml:space="preserve"> actividad</w:t>
      </w:r>
      <w:r w:rsidR="6CB8CAF7" w:rsidRPr="5B33D669">
        <w:rPr>
          <w:rFonts w:ascii="Roboto" w:eastAsia="Roboto" w:hAnsi="Roboto" w:cs="Roboto"/>
          <w:sz w:val="22"/>
          <w:szCs w:val="22"/>
        </w:rPr>
        <w:t>, a pesar de que</w:t>
      </w:r>
      <w:sdt>
        <w:sdtPr>
          <w:tag w:val="goog_rdk_11"/>
          <w:id w:val="718785815"/>
          <w:placeholder>
            <w:docPart w:val="DefaultPlaceholder_1081868574"/>
          </w:placeholder>
        </w:sdtPr>
        <w:sdtEndPr/>
        <w:sdtContent>
          <w:r w:rsidR="6CB8CAF7" w:rsidRPr="5B33D669">
            <w:rPr>
              <w:rFonts w:ascii="Roboto" w:eastAsia="Roboto" w:hAnsi="Roboto" w:cs="Roboto"/>
              <w:sz w:val="22"/>
              <w:szCs w:val="22"/>
            </w:rPr>
            <w:t xml:space="preserve"> en su momento (en 2013) ya </w:t>
          </w:r>
        </w:sdtContent>
      </w:sdt>
      <w:sdt>
        <w:sdtPr>
          <w:tag w:val="goog_rdk_12"/>
          <w:id w:val="1620608412"/>
          <w:placeholder>
            <w:docPart w:val="DefaultPlaceholder_1081868574"/>
          </w:placeholder>
          <w:showingPlcHdr/>
        </w:sdtPr>
        <w:sdtEndPr/>
        <w:sdtContent/>
      </w:sdt>
      <w:r w:rsidR="6CB8CAF7" w:rsidRPr="5B33D669">
        <w:rPr>
          <w:rFonts w:ascii="Roboto" w:eastAsia="Roboto" w:hAnsi="Roboto" w:cs="Roboto"/>
          <w:sz w:val="22"/>
          <w:szCs w:val="22"/>
        </w:rPr>
        <w:t xml:space="preserve">elaboró, en línea con las indicaciones de </w:t>
      </w:r>
      <w:sdt>
        <w:sdtPr>
          <w:tag w:val="goog_rdk_13"/>
          <w:id w:val="1112154121"/>
          <w:placeholder>
            <w:docPart w:val="DefaultPlaceholder_1081868574"/>
          </w:placeholder>
        </w:sdtPr>
        <w:sdtEndPr/>
        <w:sdtContent>
          <w:hyperlink r:id="rId13">
            <w:proofErr w:type="spellStart"/>
            <w:r w:rsidR="6CB8CAF7" w:rsidRPr="5B33D669">
              <w:rPr>
                <w:rStyle w:val="Hipervnculo"/>
                <w:rFonts w:ascii="Roboto" w:eastAsia="Roboto" w:hAnsi="Roboto" w:cs="Roboto"/>
                <w:sz w:val="22"/>
                <w:szCs w:val="22"/>
              </w:rPr>
              <w:t>European</w:t>
            </w:r>
            <w:proofErr w:type="spellEnd"/>
            <w:r w:rsidR="6CB8CAF7" w:rsidRPr="5B33D669">
              <w:rPr>
                <w:rStyle w:val="Hipervnculo"/>
                <w:rFonts w:ascii="Roboto" w:eastAsia="Roboto" w:hAnsi="Roboto" w:cs="Roboto"/>
                <w:sz w:val="22"/>
                <w:szCs w:val="22"/>
              </w:rPr>
              <w:t xml:space="preserve"> </w:t>
            </w:r>
            <w:proofErr w:type="spellStart"/>
            <w:r w:rsidR="6CB8CAF7" w:rsidRPr="5B33D669">
              <w:rPr>
                <w:rStyle w:val="Hipervnculo"/>
                <w:rFonts w:ascii="Roboto" w:eastAsia="Roboto" w:hAnsi="Roboto" w:cs="Roboto"/>
                <w:sz w:val="22"/>
                <w:szCs w:val="22"/>
              </w:rPr>
              <w:t>Accreditation</w:t>
            </w:r>
            <w:proofErr w:type="spellEnd"/>
          </w:hyperlink>
          <w:r w:rsidR="6CB8CAF7" w:rsidRPr="5B33D669">
            <w:rPr>
              <w:rFonts w:ascii="Roboto" w:eastAsia="Roboto" w:hAnsi="Roboto" w:cs="Roboto"/>
              <w:sz w:val="22"/>
              <w:szCs w:val="22"/>
            </w:rPr>
            <w:t xml:space="preserve"> (</w:t>
          </w:r>
        </w:sdtContent>
      </w:sdt>
      <w:r w:rsidR="6CB8CAF7" w:rsidRPr="5B33D669">
        <w:rPr>
          <w:rFonts w:ascii="Roboto" w:eastAsia="Roboto" w:hAnsi="Roboto" w:cs="Roboto"/>
          <w:sz w:val="22"/>
          <w:szCs w:val="22"/>
        </w:rPr>
        <w:t>EA</w:t>
      </w:r>
      <w:sdt>
        <w:sdtPr>
          <w:tag w:val="goog_rdk_14"/>
          <w:id w:val="2024778915"/>
          <w:placeholder>
            <w:docPart w:val="DefaultPlaceholder_1081868574"/>
          </w:placeholder>
        </w:sdtPr>
        <w:sdtEndPr/>
        <w:sdtContent>
          <w:r w:rsidR="6CB8CAF7" w:rsidRPr="5B33D669">
            <w:rPr>
              <w:rFonts w:ascii="Roboto" w:eastAsia="Roboto" w:hAnsi="Roboto" w:cs="Roboto"/>
              <w:sz w:val="22"/>
              <w:szCs w:val="22"/>
            </w:rPr>
            <w:t>)</w:t>
          </w:r>
        </w:sdtContent>
      </w:sdt>
      <w:sdt>
        <w:sdtPr>
          <w:tag w:val="goog_rdk_15"/>
          <w:id w:val="1192359896"/>
          <w:placeholder>
            <w:docPart w:val="DefaultPlaceholder_1081868574"/>
          </w:placeholder>
          <w:showingPlcHdr/>
        </w:sdtPr>
        <w:sdtEndPr/>
        <w:sdtContent/>
      </w:sdt>
      <w:r w:rsidR="6CB8CAF7" w:rsidRPr="5B33D669">
        <w:rPr>
          <w:rFonts w:ascii="Roboto" w:eastAsia="Roboto" w:hAnsi="Roboto" w:cs="Roboto"/>
          <w:sz w:val="22"/>
          <w:szCs w:val="22"/>
        </w:rPr>
        <w:t xml:space="preserve">, el correspondiente esquema de acreditación (descrito en el </w:t>
      </w:r>
      <w:hyperlink r:id="rId14">
        <w:r w:rsidR="6CB8CAF7" w:rsidRPr="5B33D669">
          <w:rPr>
            <w:rFonts w:ascii="Roboto" w:eastAsia="Roboto" w:hAnsi="Roboto" w:cs="Roboto"/>
            <w:b/>
            <w:bCs/>
            <w:sz w:val="22"/>
            <w:szCs w:val="22"/>
            <w:u w:val="single"/>
          </w:rPr>
          <w:t>documento RDE 10</w:t>
        </w:r>
      </w:hyperlink>
      <w:r w:rsidR="6CB8CAF7" w:rsidRPr="5B33D669">
        <w:rPr>
          <w:rFonts w:ascii="Roboto" w:eastAsia="Roboto" w:hAnsi="Roboto" w:cs="Roboto"/>
          <w:sz w:val="22"/>
          <w:szCs w:val="22"/>
        </w:rPr>
        <w:t>).</w:t>
      </w:r>
    </w:p>
    <w:sdt>
      <w:sdtPr>
        <w:tag w:val="goog_rdk_18"/>
        <w:id w:val="641333302"/>
      </w:sdtPr>
      <w:sdtEndPr/>
      <w:sdtContent>
        <w:p w14:paraId="0000000D" w14:textId="60E67189" w:rsidR="003511E8" w:rsidRDefault="000F2DDC" w:rsidP="5B33D669">
          <w:pPr>
            <w:pStyle w:val="Normal2"/>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after="160"/>
            <w:jc w:val="both"/>
            <w:rPr>
              <w:rFonts w:ascii="Roboto" w:eastAsia="Roboto" w:hAnsi="Roboto" w:cs="Roboto"/>
              <w:sz w:val="22"/>
              <w:szCs w:val="22"/>
            </w:rPr>
          </w:pPr>
          <w:sdt>
            <w:sdtPr>
              <w:tag w:val="goog_rdk_17"/>
              <w:id w:val="853808171"/>
              <w:placeholder>
                <w:docPart w:val="DefaultPlaceholder_1081868574"/>
              </w:placeholder>
              <w:showingPlcHdr/>
            </w:sdtPr>
            <w:sdtEndPr/>
            <w:sdtContent/>
          </w:sdt>
        </w:p>
      </w:sdtContent>
    </w:sdt>
    <w:p w14:paraId="4403E166" w14:textId="77777777" w:rsidR="000F2DDC" w:rsidRDefault="000F2DDC">
      <w:pPr>
        <w:pStyle w:val="Normal2"/>
        <w:jc w:val="both"/>
        <w:rPr>
          <w:rFonts w:ascii="Roboto" w:eastAsia="Roboto" w:hAnsi="Roboto" w:cs="Roboto"/>
          <w:b/>
          <w:color w:val="E83544"/>
          <w:sz w:val="22"/>
          <w:szCs w:val="22"/>
        </w:rPr>
      </w:pPr>
    </w:p>
    <w:p w14:paraId="4698EEF9" w14:textId="77777777" w:rsidR="000F2DDC" w:rsidRDefault="000F2DDC">
      <w:pPr>
        <w:pStyle w:val="Normal2"/>
        <w:jc w:val="both"/>
        <w:rPr>
          <w:rFonts w:ascii="Roboto" w:eastAsia="Roboto" w:hAnsi="Roboto" w:cs="Roboto"/>
          <w:b/>
          <w:color w:val="E83544"/>
          <w:sz w:val="22"/>
          <w:szCs w:val="22"/>
        </w:rPr>
      </w:pPr>
    </w:p>
    <w:p w14:paraId="5630F6F6" w14:textId="77777777" w:rsidR="000F2DDC" w:rsidRDefault="000F2DDC">
      <w:pPr>
        <w:pStyle w:val="Normal2"/>
        <w:jc w:val="both"/>
        <w:rPr>
          <w:rFonts w:ascii="Roboto" w:eastAsia="Roboto" w:hAnsi="Roboto" w:cs="Roboto"/>
          <w:b/>
          <w:color w:val="E83544"/>
          <w:sz w:val="22"/>
          <w:szCs w:val="22"/>
        </w:rPr>
      </w:pPr>
    </w:p>
    <w:p w14:paraId="0000000E" w14:textId="74149F52" w:rsidR="003511E8" w:rsidRDefault="00953EFD">
      <w:pPr>
        <w:pStyle w:val="Normal2"/>
        <w:jc w:val="both"/>
        <w:rPr>
          <w:rFonts w:ascii="Roboto" w:eastAsia="Roboto" w:hAnsi="Roboto" w:cs="Roboto"/>
          <w:b/>
          <w:color w:val="E83544"/>
          <w:sz w:val="22"/>
          <w:szCs w:val="22"/>
        </w:rPr>
      </w:pPr>
      <w:r>
        <w:rPr>
          <w:rFonts w:ascii="Roboto" w:eastAsia="Roboto" w:hAnsi="Roboto" w:cs="Roboto"/>
          <w:b/>
          <w:color w:val="E83544"/>
          <w:sz w:val="22"/>
          <w:szCs w:val="22"/>
        </w:rPr>
        <w:t>Sobre ENAC</w:t>
      </w:r>
    </w:p>
    <w:p w14:paraId="0000000F" w14:textId="77777777" w:rsidR="003511E8" w:rsidRDefault="003511E8">
      <w:pPr>
        <w:pStyle w:val="Normal2"/>
        <w:jc w:val="both"/>
        <w:rPr>
          <w:rFonts w:ascii="Roboto" w:eastAsia="Roboto" w:hAnsi="Roboto" w:cs="Roboto"/>
          <w:b/>
          <w:color w:val="E83544"/>
          <w:sz w:val="22"/>
          <w:szCs w:val="22"/>
        </w:rPr>
      </w:pPr>
    </w:p>
    <w:p w14:paraId="00000010" w14:textId="229E1D44" w:rsidR="003511E8" w:rsidRDefault="00953EFD">
      <w:pPr>
        <w:pStyle w:val="Normal2"/>
        <w:jc w:val="both"/>
        <w:rPr>
          <w:rFonts w:ascii="Roboto" w:eastAsia="Roboto" w:hAnsi="Roboto" w:cs="Roboto"/>
          <w:sz w:val="22"/>
          <w:szCs w:val="22"/>
        </w:rPr>
      </w:pPr>
      <w:r>
        <w:rPr>
          <w:rFonts w:ascii="Roboto" w:eastAsia="Roboto" w:hAnsi="Roboto" w:cs="Roboto"/>
          <w:sz w:val="22"/>
          <w:szCs w:val="22"/>
        </w:rPr>
        <w:t>La Entidad Nacional de Acreditación – ENAC – es la entidad designada por el Gobierno para operar en España como el único Organismo Nacional de Acreditación, en aplicación del Reglamento (CE) nº765/2008 del Parlamento Europeo que regula el funcionamiento de la acreditación en Europa.</w:t>
      </w:r>
    </w:p>
    <w:p w14:paraId="00000011" w14:textId="77777777" w:rsidR="003511E8" w:rsidRDefault="003511E8">
      <w:pPr>
        <w:pStyle w:val="Normal2"/>
        <w:jc w:val="both"/>
        <w:rPr>
          <w:rFonts w:ascii="Roboto" w:eastAsia="Roboto" w:hAnsi="Roboto" w:cs="Roboto"/>
          <w:sz w:val="22"/>
          <w:szCs w:val="22"/>
        </w:rPr>
      </w:pPr>
    </w:p>
    <w:p w14:paraId="00000012" w14:textId="77777777" w:rsidR="003511E8" w:rsidRDefault="00953EFD">
      <w:pPr>
        <w:pStyle w:val="Normal2"/>
        <w:jc w:val="both"/>
        <w:rPr>
          <w:rFonts w:ascii="Roboto" w:eastAsia="Roboto" w:hAnsi="Roboto" w:cs="Roboto"/>
          <w:sz w:val="22"/>
          <w:szCs w:val="22"/>
        </w:rPr>
      </w:pPr>
      <w:r>
        <w:rPr>
          <w:rFonts w:ascii="Roboto" w:eastAsia="Roboto" w:hAnsi="Roboto" w:cs="Roboto"/>
          <w:sz w:val="22"/>
          <w:szCs w:val="22"/>
        </w:rPr>
        <w:t>ENAC tiene como misión generar confianza en el mercado y en la sociedad evaluando, a través de un sistema conforme a normas internacionales, la competencia técnica de laboratorios de ensayo o calibración, entidades de inspección, entidades de certificación y verificadores medioambientales que desarrollen su actividad en cualquier sector: industria,  energía, medio ambiente, sanidad, alimentación, investigación, desarrollo e innovación, transportes, telecomunicaciones, turismo, servicios, construcción, etc. Contribuye, así, a la seguridad y el bienestar de las personas, la calidad de los productos y servicios, la protección del medioambiente y, con ello, al aumento de la competitividad de los productos y servicios españoles y a una disminución de los costes para la sociedad debidos a estas actividades. </w:t>
      </w:r>
    </w:p>
    <w:p w14:paraId="00000013" w14:textId="77777777" w:rsidR="003511E8" w:rsidRDefault="00953EFD">
      <w:pPr>
        <w:pStyle w:val="Normal2"/>
        <w:jc w:val="both"/>
        <w:rPr>
          <w:rFonts w:ascii="Roboto" w:eastAsia="Roboto" w:hAnsi="Roboto" w:cs="Roboto"/>
          <w:sz w:val="22"/>
          <w:szCs w:val="22"/>
        </w:rPr>
      </w:pPr>
      <w:r>
        <w:rPr>
          <w:rFonts w:ascii="Roboto" w:eastAsia="Roboto" w:hAnsi="Roboto" w:cs="Roboto"/>
          <w:sz w:val="22"/>
          <w:szCs w:val="22"/>
        </w:rPr>
        <w:t> </w:t>
      </w:r>
    </w:p>
    <w:p w14:paraId="00000014" w14:textId="77777777" w:rsidR="003511E8" w:rsidRDefault="00953EFD">
      <w:pPr>
        <w:pStyle w:val="Normal2"/>
        <w:jc w:val="both"/>
        <w:rPr>
          <w:rFonts w:ascii="Roboto" w:eastAsia="Roboto" w:hAnsi="Roboto" w:cs="Roboto"/>
          <w:sz w:val="22"/>
          <w:szCs w:val="22"/>
        </w:rPr>
      </w:pPr>
      <w:r>
        <w:rPr>
          <w:rFonts w:ascii="Roboto" w:eastAsia="Roboto" w:hAnsi="Roboto" w:cs="Roboto"/>
          <w:sz w:val="22"/>
          <w:szCs w:val="22"/>
        </w:rPr>
        <w:t>La marca ENAC es la manera de distinguir si un certificado o informe está acreditado o no. Es la garantía de que la organización que lo emite es técnicamente competente para llevar a cabo la tarea que realiza, y lo es tanto en España como en los 100 países en los que la marca de ENAC es reconocida y aceptada gracias a los acuerdos de reconocimiento que ENAC ha suscrito con las entidades de acreditación de esos países.</w:t>
      </w:r>
    </w:p>
    <w:p w14:paraId="00000015" w14:textId="77777777" w:rsidR="003511E8" w:rsidRDefault="003511E8">
      <w:pPr>
        <w:pStyle w:val="Normal2"/>
        <w:jc w:val="both"/>
        <w:rPr>
          <w:rFonts w:ascii="Roboto" w:eastAsia="Roboto" w:hAnsi="Roboto" w:cs="Roboto"/>
          <w:sz w:val="22"/>
          <w:szCs w:val="22"/>
        </w:rPr>
      </w:pPr>
    </w:p>
    <w:p w14:paraId="00000016" w14:textId="77777777" w:rsidR="003511E8" w:rsidRDefault="003511E8">
      <w:pPr>
        <w:pStyle w:val="Normal2"/>
        <w:jc w:val="both"/>
        <w:rPr>
          <w:rFonts w:ascii="Roboto" w:eastAsia="Roboto" w:hAnsi="Roboto" w:cs="Roboto"/>
          <w:sz w:val="22"/>
          <w:szCs w:val="22"/>
        </w:rPr>
      </w:pPr>
    </w:p>
    <w:p w14:paraId="00000017" w14:textId="77777777" w:rsidR="003511E8" w:rsidRDefault="000F2DDC">
      <w:pPr>
        <w:pStyle w:val="Normal2"/>
        <w:pBdr>
          <w:bottom w:val="single" w:sz="12" w:space="1" w:color="000000"/>
        </w:pBdr>
        <w:jc w:val="both"/>
        <w:rPr>
          <w:rFonts w:ascii="Roboto" w:eastAsia="Roboto" w:hAnsi="Roboto" w:cs="Roboto"/>
          <w:color w:val="E83544"/>
          <w:sz w:val="22"/>
          <w:szCs w:val="22"/>
        </w:rPr>
      </w:pPr>
      <w:hyperlink r:id="rId15">
        <w:r w:rsidR="00953EFD">
          <w:rPr>
            <w:rFonts w:ascii="Roboto" w:eastAsia="Roboto" w:hAnsi="Roboto" w:cs="Roboto"/>
            <w:color w:val="E83544"/>
            <w:sz w:val="22"/>
            <w:szCs w:val="22"/>
            <w:u w:val="single"/>
          </w:rPr>
          <w:t>www.enac.es</w:t>
        </w:r>
      </w:hyperlink>
      <w:r w:rsidR="00953EFD">
        <w:rPr>
          <w:rFonts w:ascii="Roboto" w:eastAsia="Roboto" w:hAnsi="Roboto" w:cs="Roboto"/>
          <w:color w:val="E83544"/>
          <w:sz w:val="22"/>
          <w:szCs w:val="22"/>
        </w:rPr>
        <w:t xml:space="preserve"> </w:t>
      </w:r>
    </w:p>
    <w:p w14:paraId="00000018" w14:textId="77777777" w:rsidR="003511E8" w:rsidRDefault="003511E8">
      <w:pPr>
        <w:pStyle w:val="Normal2"/>
        <w:pBdr>
          <w:bottom w:val="single" w:sz="12" w:space="1" w:color="000000"/>
        </w:pBdr>
        <w:jc w:val="both"/>
        <w:rPr>
          <w:rFonts w:ascii="Roboto" w:eastAsia="Roboto" w:hAnsi="Roboto" w:cs="Roboto"/>
          <w:color w:val="E83544"/>
          <w:sz w:val="22"/>
          <w:szCs w:val="22"/>
        </w:rPr>
      </w:pPr>
    </w:p>
    <w:p w14:paraId="00000019" w14:textId="77777777" w:rsidR="003511E8" w:rsidRDefault="00953EFD">
      <w:pPr>
        <w:pStyle w:val="Normal2"/>
        <w:pBdr>
          <w:bottom w:val="single" w:sz="12" w:space="1" w:color="000000"/>
        </w:pBdr>
        <w:jc w:val="both"/>
        <w:rPr>
          <w:rFonts w:ascii="Roboto" w:eastAsia="Roboto" w:hAnsi="Roboto" w:cs="Roboto"/>
          <w:sz w:val="22"/>
          <w:szCs w:val="22"/>
        </w:rPr>
      </w:pPr>
      <w:r>
        <w:rPr>
          <w:rFonts w:ascii="Roboto" w:eastAsia="Roboto" w:hAnsi="Roboto" w:cs="Roboto"/>
          <w:color w:val="0000FF"/>
          <w:sz w:val="22"/>
          <w:szCs w:val="22"/>
        </w:rPr>
        <w:t xml:space="preserve"> </w:t>
      </w:r>
      <w:r>
        <w:rPr>
          <w:rFonts w:ascii="Roboto" w:eastAsia="Roboto" w:hAnsi="Roboto" w:cs="Roboto"/>
          <w:noProof/>
          <w:color w:val="0000FF"/>
          <w:sz w:val="22"/>
          <w:szCs w:val="22"/>
        </w:rPr>
        <w:drawing>
          <wp:inline distT="0" distB="0" distL="0" distR="0" wp14:anchorId="4E83A82B" wp14:editId="07777777">
            <wp:extent cx="304800" cy="304800"/>
            <wp:effectExtent l="0" t="0" r="0" b="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304800" cy="304800"/>
                    </a:xfrm>
                    <a:prstGeom prst="rect">
                      <a:avLst/>
                    </a:prstGeom>
                    <a:ln/>
                  </pic:spPr>
                </pic:pic>
              </a:graphicData>
            </a:graphic>
          </wp:inline>
        </w:drawing>
      </w:r>
      <w:r>
        <w:rPr>
          <w:rFonts w:ascii="Roboto" w:eastAsia="Roboto" w:hAnsi="Roboto" w:cs="Roboto"/>
          <w:color w:val="0000FF"/>
          <w:sz w:val="22"/>
          <w:szCs w:val="22"/>
        </w:rPr>
        <w:t xml:space="preserve">  </w:t>
      </w:r>
      <w:r>
        <w:rPr>
          <w:rFonts w:ascii="Roboto" w:eastAsia="Roboto" w:hAnsi="Roboto" w:cs="Roboto"/>
          <w:noProof/>
          <w:color w:val="0000FF"/>
          <w:sz w:val="22"/>
          <w:szCs w:val="22"/>
        </w:rPr>
        <w:drawing>
          <wp:inline distT="0" distB="0" distL="0" distR="0" wp14:anchorId="002EDFDA" wp14:editId="07777777">
            <wp:extent cx="304800" cy="304800"/>
            <wp:effectExtent l="0" t="0" r="0" b="0"/>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304800" cy="304800"/>
                    </a:xfrm>
                    <a:prstGeom prst="rect">
                      <a:avLst/>
                    </a:prstGeom>
                    <a:ln/>
                  </pic:spPr>
                </pic:pic>
              </a:graphicData>
            </a:graphic>
          </wp:inline>
        </w:drawing>
      </w:r>
    </w:p>
    <w:p w14:paraId="0000001A" w14:textId="77777777" w:rsidR="003511E8" w:rsidRDefault="003511E8">
      <w:pPr>
        <w:pStyle w:val="Normal2"/>
        <w:pBdr>
          <w:bottom w:val="single" w:sz="12" w:space="1" w:color="000000"/>
        </w:pBdr>
        <w:jc w:val="both"/>
        <w:rPr>
          <w:rFonts w:ascii="Roboto" w:eastAsia="Roboto" w:hAnsi="Roboto" w:cs="Roboto"/>
          <w:color w:val="E83544"/>
          <w:sz w:val="22"/>
          <w:szCs w:val="22"/>
        </w:rPr>
      </w:pPr>
    </w:p>
    <w:p w14:paraId="0000001B" w14:textId="77777777" w:rsidR="003511E8" w:rsidRDefault="003511E8">
      <w:pPr>
        <w:pStyle w:val="Normal2"/>
        <w:jc w:val="both"/>
        <w:rPr>
          <w:rFonts w:ascii="Roboto" w:eastAsia="Roboto" w:hAnsi="Roboto" w:cs="Roboto"/>
          <w:color w:val="E83544"/>
          <w:sz w:val="22"/>
          <w:szCs w:val="22"/>
        </w:rPr>
      </w:pPr>
    </w:p>
    <w:p w14:paraId="0000001C" w14:textId="77777777" w:rsidR="003511E8" w:rsidRDefault="00953EFD">
      <w:pPr>
        <w:pStyle w:val="Normal2"/>
        <w:jc w:val="both"/>
        <w:rPr>
          <w:rFonts w:ascii="Roboto" w:eastAsia="Roboto" w:hAnsi="Roboto" w:cs="Roboto"/>
          <w:sz w:val="22"/>
          <w:szCs w:val="22"/>
        </w:rPr>
      </w:pPr>
      <w:r>
        <w:rPr>
          <w:rFonts w:ascii="Roboto" w:eastAsia="Roboto" w:hAnsi="Roboto" w:cs="Roboto"/>
          <w:sz w:val="22"/>
          <w:szCs w:val="22"/>
        </w:rPr>
        <w:t>Para más información sobre la nota de prensa, resolver dudas o gestionar entrevistas</w:t>
      </w:r>
    </w:p>
    <w:p w14:paraId="0000001D" w14:textId="77777777" w:rsidR="003511E8" w:rsidRDefault="00953EFD">
      <w:pPr>
        <w:pStyle w:val="Normal2"/>
        <w:jc w:val="both"/>
        <w:rPr>
          <w:rFonts w:ascii="Roboto" w:eastAsia="Roboto" w:hAnsi="Roboto" w:cs="Roboto"/>
          <w:sz w:val="22"/>
          <w:szCs w:val="22"/>
        </w:rPr>
      </w:pPr>
      <w:r>
        <w:rPr>
          <w:rFonts w:ascii="Roboto" w:eastAsia="Roboto" w:hAnsi="Roboto" w:cs="Roboto"/>
          <w:sz w:val="22"/>
          <w:szCs w:val="22"/>
        </w:rPr>
        <w:t>Eva Martín</w:t>
      </w:r>
    </w:p>
    <w:p w14:paraId="0000001E" w14:textId="77777777" w:rsidR="003511E8" w:rsidRDefault="00953EFD">
      <w:pPr>
        <w:pStyle w:val="Normal2"/>
        <w:jc w:val="both"/>
        <w:rPr>
          <w:rFonts w:ascii="Roboto" w:eastAsia="Roboto" w:hAnsi="Roboto" w:cs="Roboto"/>
          <w:sz w:val="22"/>
          <w:szCs w:val="22"/>
        </w:rPr>
      </w:pPr>
      <w:r>
        <w:rPr>
          <w:rFonts w:ascii="Roboto" w:eastAsia="Roboto" w:hAnsi="Roboto" w:cs="Roboto"/>
          <w:sz w:val="22"/>
          <w:szCs w:val="22"/>
        </w:rPr>
        <w:t xml:space="preserve">Tfno. 628 17 49 01 / </w:t>
      </w:r>
      <w:r>
        <w:rPr>
          <w:rFonts w:ascii="Roboto" w:eastAsia="Roboto" w:hAnsi="Roboto" w:cs="Roboto"/>
          <w:color w:val="E83544"/>
          <w:sz w:val="22"/>
          <w:szCs w:val="22"/>
        </w:rPr>
        <w:t xml:space="preserve"> </w:t>
      </w:r>
      <w:hyperlink r:id="rId18">
        <w:r>
          <w:rPr>
            <w:rFonts w:ascii="Roboto" w:eastAsia="Roboto" w:hAnsi="Roboto" w:cs="Roboto"/>
            <w:color w:val="E83544"/>
            <w:sz w:val="22"/>
            <w:szCs w:val="22"/>
            <w:u w:val="single"/>
          </w:rPr>
          <w:t>evamc@varenga.es</w:t>
        </w:r>
      </w:hyperlink>
    </w:p>
    <w:p w14:paraId="0000001F" w14:textId="77777777" w:rsidR="003511E8" w:rsidRDefault="003511E8">
      <w:pPr>
        <w:pStyle w:val="Normal2"/>
        <w:spacing w:after="160"/>
        <w:jc w:val="both"/>
        <w:rPr>
          <w:rFonts w:ascii="Roboto" w:eastAsia="Roboto" w:hAnsi="Roboto" w:cs="Roboto"/>
          <w:color w:val="333333"/>
          <w:sz w:val="27"/>
          <w:szCs w:val="27"/>
          <w:highlight w:val="white"/>
        </w:rPr>
      </w:pPr>
    </w:p>
    <w:p w14:paraId="00000020" w14:textId="77777777" w:rsidR="003511E8" w:rsidRDefault="003511E8">
      <w:pPr>
        <w:pStyle w:val="Normal2"/>
      </w:pPr>
    </w:p>
    <w:p w14:paraId="00000021" w14:textId="77777777" w:rsidR="003511E8" w:rsidRDefault="003511E8">
      <w:pPr>
        <w:pStyle w:val="Normal2"/>
      </w:pPr>
    </w:p>
    <w:p w14:paraId="00000022" w14:textId="77777777" w:rsidR="003511E8" w:rsidRDefault="003511E8">
      <w:pPr>
        <w:pStyle w:val="Normal2"/>
      </w:pPr>
    </w:p>
    <w:p w14:paraId="00000023" w14:textId="77777777" w:rsidR="003511E8" w:rsidRDefault="003511E8">
      <w:pPr>
        <w:pStyle w:val="Normal2"/>
        <w:pBdr>
          <w:top w:val="nil"/>
          <w:left w:val="nil"/>
          <w:bottom w:val="nil"/>
          <w:right w:val="nil"/>
          <w:between w:val="nil"/>
        </w:pBdr>
        <w:rPr>
          <w:rFonts w:ascii="Calibri" w:eastAsia="Calibri" w:hAnsi="Calibri" w:cs="Calibri"/>
          <w:highlight w:val="white"/>
        </w:rPr>
      </w:pPr>
    </w:p>
    <w:sectPr w:rsidR="003511E8">
      <w:headerReference w:type="even" r:id="rId19"/>
      <w:headerReference w:type="default" r:id="rId20"/>
      <w:footerReference w:type="even" r:id="rId21"/>
      <w:footerReference w:type="default" r:id="rId22"/>
      <w:headerReference w:type="first" r:id="rId23"/>
      <w:footerReference w:type="first" r:id="rId2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0C1C2" w14:textId="77777777" w:rsidR="00C22970" w:rsidRDefault="00C22970">
      <w:r>
        <w:separator/>
      </w:r>
    </w:p>
  </w:endnote>
  <w:endnote w:type="continuationSeparator" w:id="0">
    <w:p w14:paraId="6CEB6CF6" w14:textId="77777777" w:rsidR="00C22970" w:rsidRDefault="00C22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77777777" w:rsidR="003511E8" w:rsidRDefault="003511E8">
    <w:pPr>
      <w:pStyle w:val="Normal2"/>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132BAB11" w:rsidR="003511E8" w:rsidRDefault="00953EFD">
    <w:pPr>
      <w:pStyle w:val="Normal2"/>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D1315E">
      <w:rPr>
        <w:noProof/>
        <w:color w:val="000000"/>
      </w:rPr>
      <w:t>1</w:t>
    </w:r>
    <w:r>
      <w:rPr>
        <w:color w:val="000000"/>
      </w:rPr>
      <w:fldChar w:fldCharType="end"/>
    </w:r>
  </w:p>
  <w:p w14:paraId="0000002A" w14:textId="77777777" w:rsidR="003511E8" w:rsidRDefault="003511E8">
    <w:pPr>
      <w:pStyle w:val="Normal2"/>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C" w14:textId="77777777" w:rsidR="003511E8" w:rsidRDefault="003511E8">
    <w:pPr>
      <w:pStyle w:val="Normal2"/>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53A8D" w14:textId="77777777" w:rsidR="00C22970" w:rsidRDefault="00C22970">
      <w:r>
        <w:separator/>
      </w:r>
    </w:p>
  </w:footnote>
  <w:footnote w:type="continuationSeparator" w:id="0">
    <w:p w14:paraId="1427D79A" w14:textId="77777777" w:rsidR="00C22970" w:rsidRDefault="00C22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77777777" w:rsidR="003511E8" w:rsidRDefault="003511E8">
    <w:pPr>
      <w:pStyle w:val="Normal2"/>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3511E8" w:rsidRDefault="00953EFD">
    <w:pPr>
      <w:pStyle w:val="Normal2"/>
      <w:ind w:left="-120"/>
      <w:jc w:val="both"/>
      <w:rPr>
        <w:rFonts w:ascii="Calibri" w:eastAsia="Calibri" w:hAnsi="Calibri" w:cs="Calibri"/>
        <w:b/>
        <w:sz w:val="40"/>
        <w:szCs w:val="40"/>
      </w:rPr>
    </w:pPr>
    <w:r>
      <w:rPr>
        <w:noProof/>
      </w:rPr>
      <w:drawing>
        <wp:anchor distT="114300" distB="114300" distL="114300" distR="114300" simplePos="0" relativeHeight="251658240" behindDoc="0" locked="0" layoutInCell="1" hidden="0" allowOverlap="1" wp14:anchorId="68433FB7" wp14:editId="07777777">
          <wp:simplePos x="0" y="0"/>
          <wp:positionH relativeFrom="column">
            <wp:posOffset>4114800</wp:posOffset>
          </wp:positionH>
          <wp:positionV relativeFrom="paragraph">
            <wp:posOffset>-304788</wp:posOffset>
          </wp:positionV>
          <wp:extent cx="1547842" cy="997267"/>
          <wp:effectExtent l="0" t="0" r="0" b="0"/>
          <wp:wrapSquare wrapText="bothSides" distT="114300" distB="114300" distL="114300" distR="114300"/>
          <wp:docPr id="2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47842" cy="997267"/>
                  </a:xfrm>
                  <a:prstGeom prst="rect">
                    <a:avLst/>
                  </a:prstGeom>
                  <a:ln/>
                </pic:spPr>
              </pic:pic>
            </a:graphicData>
          </a:graphic>
        </wp:anchor>
      </w:drawing>
    </w:r>
  </w:p>
  <w:p w14:paraId="00000026" w14:textId="77777777" w:rsidR="003511E8" w:rsidRDefault="00953EFD">
    <w:pPr>
      <w:pStyle w:val="Normal2"/>
      <w:ind w:left="-120"/>
      <w:jc w:val="both"/>
      <w:rPr>
        <w:rFonts w:ascii="Roboto" w:eastAsia="Roboto" w:hAnsi="Roboto" w:cs="Roboto"/>
        <w:sz w:val="22"/>
        <w:szCs w:val="22"/>
      </w:rPr>
    </w:pPr>
    <w:r>
      <w:rPr>
        <w:rFonts w:ascii="Roboto" w:eastAsia="Roboto" w:hAnsi="Roboto" w:cs="Roboto"/>
        <w:b/>
        <w:sz w:val="40"/>
        <w:szCs w:val="40"/>
      </w:rPr>
      <w:t>NOTA DE PRENSA</w:t>
    </w:r>
    <w:r>
      <w:rPr>
        <w:rFonts w:ascii="Roboto" w:eastAsia="Roboto" w:hAnsi="Roboto" w:cs="Roboto"/>
        <w:sz w:val="22"/>
        <w:szCs w:val="22"/>
      </w:rPr>
      <w:t xml:space="preserve"> </w:t>
    </w:r>
  </w:p>
  <w:p w14:paraId="00000027" w14:textId="77777777" w:rsidR="003511E8" w:rsidRDefault="003511E8">
    <w:pPr>
      <w:pStyle w:val="Normal2"/>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3511E8" w:rsidRDefault="003511E8">
    <w:pPr>
      <w:pStyle w:val="Normal2"/>
      <w:pBdr>
        <w:top w:val="nil"/>
        <w:left w:val="nil"/>
        <w:bottom w:val="nil"/>
        <w:right w:val="nil"/>
        <w:between w:val="nil"/>
      </w:pBdr>
      <w:tabs>
        <w:tab w:val="center" w:pos="4252"/>
        <w:tab w:val="right" w:pos="8504"/>
      </w:tabs>
      <w:rPr>
        <w:color w:val="000000"/>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F89171"/>
    <w:multiLevelType w:val="multilevel"/>
    <w:tmpl w:val="B20057F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79879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C3DC"/>
    <w:rsid w:val="000F2DDC"/>
    <w:rsid w:val="003511E8"/>
    <w:rsid w:val="00953EFD"/>
    <w:rsid w:val="009EC3DC"/>
    <w:rsid w:val="00C22970"/>
    <w:rsid w:val="00D1315E"/>
    <w:rsid w:val="248D9F13"/>
    <w:rsid w:val="31BEFDB1"/>
    <w:rsid w:val="3C3DC557"/>
    <w:rsid w:val="412D140D"/>
    <w:rsid w:val="5B33D669"/>
    <w:rsid w:val="6CB8CAF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D3425"/>
  <w15:docId w15:val="{0E2BC65A-A335-4ECE-97CF-DFB53EFB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rPr>
      <w:b/>
      <w:sz w:val="48"/>
      <w:szCs w:val="48"/>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rPr>
  </w:style>
  <w:style w:type="paragraph" w:customStyle="1" w:styleId="heading50">
    <w:name w:val="heading 50"/>
    <w:basedOn w:val="Normal0"/>
    <w:next w:val="Normal0"/>
    <w:pPr>
      <w:keepNext/>
      <w:keepLines/>
      <w:spacing w:before="220" w:after="40"/>
    </w:pPr>
    <w:rPr>
      <w:b/>
      <w:sz w:val="22"/>
      <w:szCs w:val="22"/>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rPr>
      <w:b/>
      <w:sz w:val="48"/>
      <w:szCs w:val="48"/>
    </w:rPr>
  </w:style>
  <w:style w:type="paragraph" w:customStyle="1" w:styleId="heading21">
    <w:name w:val="heading 21"/>
    <w:basedOn w:val="Normal1"/>
    <w:next w:val="Normal1"/>
    <w:pPr>
      <w:keepNext/>
      <w:keepLines/>
      <w:spacing w:before="360" w:after="80"/>
    </w:pPr>
    <w:rPr>
      <w:b/>
      <w:sz w:val="36"/>
      <w:szCs w:val="36"/>
    </w:rPr>
  </w:style>
  <w:style w:type="paragraph" w:customStyle="1" w:styleId="heading31">
    <w:name w:val="heading 31"/>
    <w:basedOn w:val="Normal1"/>
    <w:next w:val="Normal1"/>
    <w:pPr>
      <w:keepNext/>
      <w:keepLines/>
      <w:spacing w:before="280" w:after="80"/>
    </w:pPr>
    <w:rPr>
      <w:b/>
      <w:sz w:val="28"/>
      <w:szCs w:val="28"/>
    </w:rPr>
  </w:style>
  <w:style w:type="paragraph" w:customStyle="1" w:styleId="heading41">
    <w:name w:val="heading 41"/>
    <w:basedOn w:val="Normal1"/>
    <w:next w:val="Normal1"/>
    <w:pPr>
      <w:keepNext/>
      <w:keepLines/>
      <w:spacing w:before="240" w:after="40"/>
    </w:pPr>
    <w:rPr>
      <w:b/>
    </w:rPr>
  </w:style>
  <w:style w:type="paragraph" w:customStyle="1" w:styleId="heading51">
    <w:name w:val="heading 51"/>
    <w:basedOn w:val="Normal1"/>
    <w:next w:val="Normal1"/>
    <w:pPr>
      <w:keepNext/>
      <w:keepLines/>
      <w:spacing w:before="220" w:after="40"/>
    </w:pPr>
    <w:rPr>
      <w:b/>
      <w:sz w:val="22"/>
      <w:szCs w:val="22"/>
    </w:rPr>
  </w:style>
  <w:style w:type="paragraph" w:customStyle="1" w:styleId="heading61">
    <w:name w:val="heading 61"/>
    <w:basedOn w:val="Normal1"/>
    <w:next w:val="Normal1"/>
    <w:pPr>
      <w:keepNext/>
      <w:keepLines/>
      <w:spacing w:before="200" w:after="40"/>
    </w:pPr>
    <w:rPr>
      <w:b/>
      <w:sz w:val="20"/>
      <w:szCs w:val="20"/>
    </w:rPr>
  </w:style>
  <w:style w:type="paragraph" w:customStyle="1" w:styleId="Title1">
    <w:name w:val="Title1"/>
    <w:basedOn w:val="Normal1"/>
    <w:next w:val="Normal1"/>
    <w:pPr>
      <w:keepNext/>
      <w:keepLines/>
      <w:spacing w:before="480" w:after="120"/>
    </w:pPr>
    <w:rPr>
      <w:b/>
      <w:sz w:val="72"/>
      <w:szCs w:val="72"/>
    </w:rPr>
  </w:style>
  <w:style w:type="paragraph" w:customStyle="1" w:styleId="Normal2">
    <w:name w:val="Normal2"/>
    <w:qFormat/>
  </w:style>
  <w:style w:type="paragraph" w:customStyle="1" w:styleId="heading12">
    <w:name w:val="heading 12"/>
    <w:basedOn w:val="Normal2"/>
    <w:next w:val="Normal2"/>
    <w:uiPriority w:val="9"/>
    <w:qFormat/>
    <w:pPr>
      <w:outlineLvl w:val="0"/>
    </w:pPr>
    <w:rPr>
      <w:b/>
      <w:sz w:val="48"/>
      <w:szCs w:val="48"/>
    </w:rPr>
  </w:style>
  <w:style w:type="paragraph" w:customStyle="1" w:styleId="heading22">
    <w:name w:val="heading 22"/>
    <w:basedOn w:val="Normal2"/>
    <w:next w:val="Normal2"/>
    <w:uiPriority w:val="9"/>
    <w:semiHidden/>
    <w:unhideWhenUsed/>
    <w:qFormat/>
    <w:pPr>
      <w:keepNext/>
      <w:keepLines/>
      <w:spacing w:before="360" w:after="80"/>
      <w:outlineLvl w:val="1"/>
    </w:pPr>
    <w:rPr>
      <w:b/>
      <w:sz w:val="36"/>
      <w:szCs w:val="36"/>
    </w:rPr>
  </w:style>
  <w:style w:type="paragraph" w:customStyle="1" w:styleId="heading32">
    <w:name w:val="heading 32"/>
    <w:basedOn w:val="Normal2"/>
    <w:next w:val="Normal2"/>
    <w:uiPriority w:val="9"/>
    <w:semiHidden/>
    <w:unhideWhenUsed/>
    <w:qFormat/>
    <w:pPr>
      <w:keepNext/>
      <w:keepLines/>
      <w:spacing w:before="280" w:after="80"/>
      <w:outlineLvl w:val="2"/>
    </w:pPr>
    <w:rPr>
      <w:b/>
      <w:sz w:val="28"/>
      <w:szCs w:val="28"/>
    </w:rPr>
  </w:style>
  <w:style w:type="paragraph" w:customStyle="1" w:styleId="heading42">
    <w:name w:val="heading 42"/>
    <w:basedOn w:val="Normal2"/>
    <w:next w:val="Normal2"/>
    <w:uiPriority w:val="9"/>
    <w:semiHidden/>
    <w:unhideWhenUsed/>
    <w:qFormat/>
    <w:pPr>
      <w:keepNext/>
      <w:keepLines/>
      <w:spacing w:before="240" w:after="40"/>
      <w:outlineLvl w:val="3"/>
    </w:pPr>
    <w:rPr>
      <w:b/>
    </w:rPr>
  </w:style>
  <w:style w:type="paragraph" w:customStyle="1" w:styleId="heading52">
    <w:name w:val="heading 52"/>
    <w:basedOn w:val="Normal2"/>
    <w:next w:val="Normal2"/>
    <w:uiPriority w:val="9"/>
    <w:semiHidden/>
    <w:unhideWhenUsed/>
    <w:qFormat/>
    <w:pPr>
      <w:keepNext/>
      <w:keepLines/>
      <w:spacing w:before="220" w:after="40"/>
      <w:outlineLvl w:val="4"/>
    </w:pPr>
    <w:rPr>
      <w:b/>
      <w:sz w:val="22"/>
      <w:szCs w:val="22"/>
    </w:rPr>
  </w:style>
  <w:style w:type="paragraph" w:customStyle="1" w:styleId="heading62">
    <w:name w:val="heading 62"/>
    <w:basedOn w:val="Normal2"/>
    <w:next w:val="Normal2"/>
    <w:uiPriority w:val="9"/>
    <w:semiHidden/>
    <w:unhideWhenUsed/>
    <w:qFormat/>
    <w:pPr>
      <w:keepNext/>
      <w:keepLines/>
      <w:spacing w:before="200" w:after="40"/>
      <w:outlineLvl w:val="5"/>
    </w:pPr>
    <w:rPr>
      <w:b/>
      <w:sz w:val="20"/>
      <w:szCs w:val="20"/>
    </w:rPr>
  </w:style>
  <w:style w:type="table" w:customStyle="1" w:styleId="NormalTable2">
    <w:name w:val="Normal Table2"/>
    <w:uiPriority w:val="99"/>
    <w:semiHidden/>
    <w:unhideWhenUsed/>
    <w:tblPr>
      <w:tblInd w:w="0" w:type="dxa"/>
      <w:tblCellMar>
        <w:top w:w="0" w:type="dxa"/>
        <w:left w:w="108" w:type="dxa"/>
        <w:bottom w:w="0" w:type="dxa"/>
        <w:right w:w="108" w:type="dxa"/>
      </w:tblCellMar>
    </w:tblPr>
  </w:style>
  <w:style w:type="table" w:customStyle="1" w:styleId="TableNormal3">
    <w:name w:val="Table Normal3"/>
    <w:rsid w:val="009755B3"/>
    <w:tblPr>
      <w:tblCellMar>
        <w:top w:w="0" w:type="dxa"/>
        <w:left w:w="0" w:type="dxa"/>
        <w:bottom w:w="0" w:type="dxa"/>
        <w:right w:w="0" w:type="dxa"/>
      </w:tblCellMar>
    </w:tblPr>
  </w:style>
  <w:style w:type="paragraph" w:customStyle="1" w:styleId="Title2">
    <w:name w:val="Title2"/>
    <w:basedOn w:val="Normal2"/>
    <w:next w:val="Normal2"/>
    <w:uiPriority w:val="10"/>
    <w:qFormat/>
    <w:pPr>
      <w:keepNext/>
      <w:keepLines/>
      <w:spacing w:before="480" w:after="120"/>
    </w:pPr>
    <w:rPr>
      <w:b/>
      <w:sz w:val="72"/>
      <w:szCs w:val="72"/>
    </w:rPr>
  </w:style>
  <w:style w:type="table" w:customStyle="1" w:styleId="TableNormal2">
    <w:name w:val="Table Normal2"/>
    <w:rsid w:val="00A46C3D"/>
    <w:tblPr>
      <w:tblCellMar>
        <w:top w:w="0" w:type="dxa"/>
        <w:left w:w="0" w:type="dxa"/>
        <w:bottom w:w="0" w:type="dxa"/>
        <w:right w:w="0" w:type="dxa"/>
      </w:tblCellMar>
    </w:tblPr>
  </w:style>
  <w:style w:type="table" w:customStyle="1" w:styleId="NormalTable00">
    <w:name w:val="Normal Table00"/>
    <w:tblPr>
      <w:tblCellMar>
        <w:top w:w="0" w:type="dxa"/>
        <w:left w:w="0" w:type="dxa"/>
        <w:bottom w:w="0" w:type="dxa"/>
        <w:right w:w="0" w:type="dxa"/>
      </w:tblCellMar>
    </w:tblPr>
  </w:style>
  <w:style w:type="paragraph" w:styleId="Revisin">
    <w:name w:val="Revision"/>
    <w:hidden/>
    <w:uiPriority w:val="99"/>
    <w:semiHidden/>
    <w:rsid w:val="007858B3"/>
  </w:style>
  <w:style w:type="character" w:styleId="Hipervnculo">
    <w:name w:val="Hyperlink"/>
    <w:basedOn w:val="Fuentedeprrafopredeter"/>
    <w:uiPriority w:val="99"/>
    <w:unhideWhenUsed/>
    <w:rsid w:val="00615075"/>
    <w:rPr>
      <w:color w:val="0000FF"/>
      <w:u w:val="single"/>
    </w:rPr>
  </w:style>
  <w:style w:type="paragraph" w:styleId="Subttulo">
    <w:name w:val="Subtitle"/>
    <w:basedOn w:val="Normal2"/>
    <w:next w:val="Normal2"/>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2"/>
    <w:link w:val="EncabezadoCar"/>
    <w:uiPriority w:val="99"/>
    <w:semiHidden/>
    <w:unhideWhenUsed/>
    <w:rsid w:val="00C215DA"/>
    <w:pPr>
      <w:tabs>
        <w:tab w:val="center" w:pos="4252"/>
        <w:tab w:val="right" w:pos="8504"/>
      </w:tabs>
    </w:pPr>
  </w:style>
  <w:style w:type="character" w:customStyle="1" w:styleId="EncabezadoCar">
    <w:name w:val="Encabezado Car"/>
    <w:basedOn w:val="Fuentedeprrafopredeter"/>
    <w:link w:val="Encabezado"/>
    <w:uiPriority w:val="99"/>
    <w:semiHidden/>
    <w:rsid w:val="00C215DA"/>
  </w:style>
  <w:style w:type="paragraph" w:styleId="Piedepgina">
    <w:name w:val="footer"/>
    <w:basedOn w:val="Normal2"/>
    <w:link w:val="PiedepginaCar"/>
    <w:uiPriority w:val="99"/>
    <w:semiHidden/>
    <w:unhideWhenUsed/>
    <w:rsid w:val="00C215DA"/>
    <w:pPr>
      <w:tabs>
        <w:tab w:val="center" w:pos="4252"/>
        <w:tab w:val="right" w:pos="8504"/>
      </w:tabs>
    </w:pPr>
  </w:style>
  <w:style w:type="character" w:customStyle="1" w:styleId="PiedepginaCar">
    <w:name w:val="Pie de página Car"/>
    <w:basedOn w:val="Fuentedeprrafopredeter"/>
    <w:link w:val="Piedepgina"/>
    <w:uiPriority w:val="99"/>
    <w:semiHidden/>
    <w:rsid w:val="00C215DA"/>
  </w:style>
  <w:style w:type="character" w:styleId="Hipervnculovisitado">
    <w:name w:val="FollowedHyperlink"/>
    <w:basedOn w:val="Fuentedeprrafopredeter"/>
    <w:uiPriority w:val="99"/>
    <w:semiHidden/>
    <w:unhideWhenUsed/>
    <w:rsid w:val="00615075"/>
    <w:rPr>
      <w:color w:val="800080" w:themeColor="followedHyperlink"/>
      <w:u w:val="single"/>
    </w:rPr>
  </w:style>
  <w:style w:type="character" w:styleId="Textoennegrita">
    <w:name w:val="Strong"/>
    <w:basedOn w:val="Fuentedeprrafopredeter"/>
    <w:uiPriority w:val="22"/>
    <w:qFormat/>
    <w:rsid w:val="001466CE"/>
    <w:rPr>
      <w:b/>
      <w:bCs/>
    </w:rPr>
  </w:style>
  <w:style w:type="character" w:styleId="Refdecomentario">
    <w:name w:val="annotation reference"/>
    <w:basedOn w:val="Fuentedeprrafopredeter"/>
    <w:uiPriority w:val="99"/>
    <w:semiHidden/>
    <w:unhideWhenUsed/>
    <w:rsid w:val="003A12A1"/>
    <w:rPr>
      <w:sz w:val="16"/>
      <w:szCs w:val="16"/>
    </w:rPr>
  </w:style>
  <w:style w:type="paragraph" w:styleId="Textocomentario">
    <w:name w:val="annotation text"/>
    <w:basedOn w:val="Normal2"/>
    <w:link w:val="TextocomentarioCar"/>
    <w:uiPriority w:val="99"/>
    <w:unhideWhenUsed/>
    <w:rsid w:val="003A12A1"/>
    <w:rPr>
      <w:sz w:val="20"/>
      <w:szCs w:val="20"/>
    </w:rPr>
  </w:style>
  <w:style w:type="character" w:customStyle="1" w:styleId="TextocomentarioCar">
    <w:name w:val="Texto comentario Car"/>
    <w:basedOn w:val="Fuentedeprrafopredeter"/>
    <w:link w:val="Textocomentario"/>
    <w:uiPriority w:val="99"/>
    <w:rsid w:val="003A12A1"/>
    <w:rPr>
      <w:sz w:val="20"/>
      <w:szCs w:val="20"/>
    </w:rPr>
  </w:style>
  <w:style w:type="paragraph" w:styleId="Asuntodelcomentario">
    <w:name w:val="annotation subject"/>
    <w:basedOn w:val="Textocomentario"/>
    <w:next w:val="Textocomentario"/>
    <w:link w:val="AsuntodelcomentarioCar"/>
    <w:uiPriority w:val="99"/>
    <w:semiHidden/>
    <w:unhideWhenUsed/>
    <w:rsid w:val="003A12A1"/>
    <w:rPr>
      <w:b/>
      <w:bCs/>
    </w:rPr>
  </w:style>
  <w:style w:type="character" w:customStyle="1" w:styleId="AsuntodelcomentarioCar">
    <w:name w:val="Asunto del comentario Car"/>
    <w:basedOn w:val="TextocomentarioCar"/>
    <w:link w:val="Asuntodelcomentario"/>
    <w:uiPriority w:val="99"/>
    <w:semiHidden/>
    <w:rsid w:val="003A12A1"/>
    <w:rPr>
      <w:b/>
      <w:bCs/>
      <w:sz w:val="20"/>
      <w:szCs w:val="20"/>
    </w:rPr>
  </w:style>
  <w:style w:type="table" w:customStyle="1" w:styleId="TableNormal1">
    <w:name w:val="Table Normal1"/>
    <w:rsid w:val="00FB6A16"/>
    <w:tblPr>
      <w:tblCellMar>
        <w:top w:w="0" w:type="dxa"/>
        <w:left w:w="0" w:type="dxa"/>
        <w:bottom w:w="0" w:type="dxa"/>
        <w:right w:w="0" w:type="dxa"/>
      </w:tblCellMar>
    </w:tblPr>
  </w:style>
  <w:style w:type="paragraph" w:customStyle="1" w:styleId="Subtitle0">
    <w:name w:val="Subtitle0"/>
    <w:basedOn w:val="Normal2"/>
    <w:next w:val="Normal2"/>
    <w:pPr>
      <w:keepNext/>
      <w:keepLines/>
      <w:spacing w:before="360" w:after="80"/>
    </w:pPr>
    <w:rPr>
      <w:rFonts w:ascii="Georgia" w:eastAsia="Georgia" w:hAnsi="Georgia" w:cs="Georgia"/>
      <w:i/>
      <w:color w:val="666666"/>
      <w:sz w:val="48"/>
      <w:szCs w:val="48"/>
    </w:rPr>
  </w:style>
  <w:style w:type="paragraph" w:customStyle="1" w:styleId="Subtitle1">
    <w:name w:val="Subtitle1"/>
    <w:basedOn w:val="Normal2"/>
    <w:next w:val="Normal2"/>
    <w:pPr>
      <w:keepNext/>
      <w:keepLines/>
      <w:spacing w:before="360" w:after="80"/>
    </w:pPr>
    <w:rPr>
      <w:rFonts w:ascii="Georgia" w:eastAsia="Georgia" w:hAnsi="Georgia" w:cs="Georgia"/>
      <w:i/>
      <w:color w:val="666666"/>
      <w:sz w:val="48"/>
      <w:szCs w:val="48"/>
    </w:rPr>
  </w:style>
  <w:style w:type="paragraph" w:customStyle="1" w:styleId="Subtitle2">
    <w:name w:val="Subtitle2"/>
    <w:basedOn w:val="Normal2"/>
    <w:next w:val="Normal2"/>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ean-accreditation.org/" TargetMode="External"/><Relationship Id="rId18" Type="http://schemas.openxmlformats.org/officeDocument/2006/relationships/hyperlink" Target="mailto:evamc@varenga.e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enac.es"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e.es/diario_boe/txt.php?id=BOE-A-2023-14735"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enac.es" TargetMode="External"/><Relationship Id="rId23" Type="http://schemas.openxmlformats.org/officeDocument/2006/relationships/header" Target="header3.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ac.es/documents/7020/062fd0b8-32a5-44c8-a432-1e46126f62ea?version=3.0"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0DD725DD-25D3-43CC-BF67-E8000154D649}"/>
      </w:docPartPr>
      <w:docPartBody>
        <w:p w:rsidR="00E257BE" w:rsidRDefault="00E257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257BE"/>
    <w:rsid w:val="00BF47BE"/>
    <w:rsid w:val="00E257B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YsHV2DMaFQB1fAXrZCc/P/yfNQ==">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</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9152DE15686E4843A3780C010A78B13A" ma:contentTypeVersion="15" ma:contentTypeDescription="Crear nuevo documento." ma:contentTypeScope="" ma:versionID="ba54dbba6823bb614fbd706901ca39c1">
  <xsd:schema xmlns:xsd="http://www.w3.org/2001/XMLSchema" xmlns:xs="http://www.w3.org/2001/XMLSchema" xmlns:p="http://schemas.microsoft.com/office/2006/metadata/properties" xmlns:ns2="6e290ce1-b2e7-4ccb-948d-a290ef611fa1" xmlns:ns3="909e21e3-a2e2-47ca-be0e-9c3a9bef9292" targetNamespace="http://schemas.microsoft.com/office/2006/metadata/properties" ma:root="true" ma:fieldsID="3a90ead9bdecd5fe6a9f9f4930e4f13b" ns2:_="" ns3:_="">
    <xsd:import namespace="6e290ce1-b2e7-4ccb-948d-a290ef611fa1"/>
    <xsd:import namespace="909e21e3-a2e2-47ca-be0e-9c3a9bef929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90ce1-b2e7-4ccb-948d-a290ef61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5c5079e-b5d9-4f40-8558-acc8d9d79a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9e21e3-a2e2-47ca-be0e-9c3a9bef9292"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36efcf77-0706-4f8e-b256-a6b4bd8b1840}" ma:internalName="TaxCatchAll" ma:showField="CatchAllData" ma:web="909e21e3-a2e2-47ca-be0e-9c3a9bef9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290ce1-b2e7-4ccb-948d-a290ef611fa1">
      <Terms xmlns="http://schemas.microsoft.com/office/infopath/2007/PartnerControls"/>
    </lcf76f155ced4ddcb4097134ff3c332f>
    <TaxCatchAll xmlns="909e21e3-a2e2-47ca-be0e-9c3a9bef9292" xsi:nil="true"/>
  </documentManagement>
</p:properties>
</file>

<file path=customXml/itemProps1.xml><?xml version="1.0" encoding="utf-8"?>
<ds:datastoreItem xmlns:ds="http://schemas.openxmlformats.org/officeDocument/2006/customXml" ds:itemID="{F8BADC2E-BBE0-433B-B0BD-095E544D0A0B}">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9412161-4CF6-4C9A-9CA1-CFF5EE637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90ce1-b2e7-4ccb-948d-a290ef611fa1"/>
    <ds:schemaRef ds:uri="909e21e3-a2e2-47ca-be0e-9c3a9bef9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553ABB-3467-46AA-862B-3D48CF1477B7}">
  <ds:schemaRefs>
    <ds:schemaRef ds:uri="http://schemas.microsoft.com/office/2006/metadata/properties"/>
    <ds:schemaRef ds:uri="http://schemas.microsoft.com/office/infopath/2007/PartnerControls"/>
    <ds:schemaRef ds:uri="6e290ce1-b2e7-4ccb-948d-a290ef611fa1"/>
    <ds:schemaRef ds:uri="909e21e3-a2e2-47ca-be0e-9c3a9bef929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4117</Characters>
  <Application>Microsoft Office Word</Application>
  <DocSecurity>0</DocSecurity>
  <Lines>34</Lines>
  <Paragraphs>9</Paragraphs>
  <ScaleCrop>false</ScaleCrop>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Gonzalez Fernandez</dc:creator>
  <cp:lastModifiedBy>Denise Diaz Pozo</cp:lastModifiedBy>
  <cp:revision>4</cp:revision>
  <dcterms:created xsi:type="dcterms:W3CDTF">2023-07-19T09:33:00Z</dcterms:created>
  <dcterms:modified xsi:type="dcterms:W3CDTF">2023-08-02T08:12:00Z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0x0101009152DE15686E4843A3780C010A78B13A</vt:lpwstr>
  </property>
  <property fmtid="{D5CDD505-2E9C-101B-9397-08002B2CF9AE}" pid="3" name="MediaServiceImageTags">
    <vt:lpwstr/>
  </property>
</Properties>
</file>