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551BD" w14:textId="77777777" w:rsidR="00317689" w:rsidRDefault="00317689"/>
    <w:p w14:paraId="1C1FE7D2" w14:textId="298789BA" w:rsidR="00AF21FA" w:rsidRDefault="00AF21FA">
      <w:pPr>
        <w:jc w:val="center"/>
        <w:rPr>
          <w:rFonts w:ascii="Roboto" w:eastAsia="Roboto" w:hAnsi="Roboto" w:cs="Roboto"/>
          <w:b/>
          <w:sz w:val="36"/>
          <w:szCs w:val="36"/>
        </w:rPr>
      </w:pPr>
    </w:p>
    <w:p w14:paraId="13D05D88" w14:textId="0CD82AE4" w:rsidR="46D2CF08" w:rsidRPr="002009B9" w:rsidRDefault="46D2CF08" w:rsidP="3C6C6F3F">
      <w:pPr>
        <w:pStyle w:val="Prrafodelista"/>
        <w:spacing w:after="160"/>
        <w:jc w:val="center"/>
        <w:rPr>
          <w:rFonts w:ascii="Roboto" w:eastAsia="Roboto" w:hAnsi="Roboto" w:cs="Roboto"/>
          <w:b/>
          <w:color w:val="000000" w:themeColor="text1"/>
          <w:sz w:val="28"/>
          <w:szCs w:val="28"/>
        </w:rPr>
      </w:pPr>
      <w:r w:rsidRPr="2AD026AE">
        <w:rPr>
          <w:rFonts w:ascii="Roboto" w:eastAsia="Roboto" w:hAnsi="Roboto" w:cs="Roboto"/>
          <w:b/>
          <w:color w:val="000000" w:themeColor="text1"/>
          <w:sz w:val="28"/>
          <w:szCs w:val="28"/>
        </w:rPr>
        <w:t xml:space="preserve">Las certificadoras de operadores de grúa móvil autopropulsada que quieran acreditarse deberán ajustar su actuación a los requisitos de la nueva UNE 330000-6 </w:t>
      </w:r>
    </w:p>
    <w:p w14:paraId="3560A1DC" w14:textId="4D266982" w:rsidR="24EC1D35" w:rsidRDefault="24EC1D35" w:rsidP="54DC6D25">
      <w:pPr>
        <w:pStyle w:val="Prrafodelista"/>
        <w:shd w:val="clear" w:color="auto" w:fill="FFFFFF" w:themeFill="background1"/>
        <w:jc w:val="center"/>
        <w:rPr>
          <w:rFonts w:ascii="Roboto" w:eastAsia="Roboto" w:hAnsi="Roboto" w:cs="Roboto"/>
          <w:b/>
          <w:bCs/>
          <w:color w:val="000000" w:themeColor="text1"/>
          <w:sz w:val="20"/>
          <w:szCs w:val="20"/>
        </w:rPr>
      </w:pPr>
    </w:p>
    <w:p w14:paraId="10FEAF57" w14:textId="1BC14B96" w:rsidR="46D2CF08" w:rsidRDefault="46D2CF08" w:rsidP="231F5E1D">
      <w:pPr>
        <w:pStyle w:val="Prrafodelista"/>
        <w:numPr>
          <w:ilvl w:val="0"/>
          <w:numId w:val="3"/>
        </w:numPr>
        <w:spacing w:before="200" w:after="200"/>
        <w:jc w:val="both"/>
        <w:rPr>
          <w:rFonts w:ascii="Roboto" w:eastAsia="Roboto" w:hAnsi="Roboto" w:cs="Roboto"/>
          <w:b/>
          <w:bCs/>
          <w:color w:val="000000" w:themeColor="text1"/>
          <w:sz w:val="20"/>
          <w:szCs w:val="20"/>
        </w:rPr>
      </w:pPr>
      <w:r w:rsidRPr="651C0CE8">
        <w:rPr>
          <w:rFonts w:ascii="Roboto" w:eastAsia="Roboto" w:hAnsi="Roboto" w:cs="Roboto"/>
          <w:b/>
          <w:bCs/>
          <w:color w:val="000000" w:themeColor="text1"/>
          <w:sz w:val="20"/>
          <w:szCs w:val="20"/>
        </w:rPr>
        <w:t>Esta nueva norma, publicada recientemente por UNE, detalla y desarrolla, para el operador de grúa móvil autopropulsada, la norma de carácter general UNE 330000-0</w:t>
      </w:r>
    </w:p>
    <w:p w14:paraId="330BE187" w14:textId="1D6865A3" w:rsidR="46D2CF08" w:rsidRDefault="46D2CF08" w:rsidP="48BB1F5B">
      <w:pPr>
        <w:pStyle w:val="Prrafodelista"/>
        <w:shd w:val="clear" w:color="auto" w:fill="FFFFFF" w:themeFill="background1"/>
        <w:jc w:val="both"/>
        <w:rPr>
          <w:rFonts w:ascii="Roboto" w:eastAsia="Roboto" w:hAnsi="Roboto" w:cs="Roboto"/>
          <w:b/>
          <w:color w:val="000000" w:themeColor="text1"/>
          <w:sz w:val="20"/>
          <w:szCs w:val="20"/>
        </w:rPr>
      </w:pPr>
    </w:p>
    <w:p w14:paraId="075690E1" w14:textId="3E73B480" w:rsidR="46D2CF08" w:rsidRDefault="46D2CF08" w:rsidP="651C0CE8">
      <w:pPr>
        <w:pStyle w:val="Prrafodelista"/>
        <w:numPr>
          <w:ilvl w:val="0"/>
          <w:numId w:val="3"/>
        </w:numPr>
        <w:spacing w:before="200" w:after="200"/>
        <w:jc w:val="both"/>
        <w:rPr>
          <w:rFonts w:ascii="Roboto" w:eastAsia="Roboto" w:hAnsi="Roboto" w:cs="Roboto"/>
          <w:b/>
          <w:bCs/>
          <w:color w:val="000000" w:themeColor="text1"/>
          <w:sz w:val="20"/>
          <w:szCs w:val="20"/>
        </w:rPr>
      </w:pPr>
      <w:r w:rsidRPr="651C0CE8">
        <w:rPr>
          <w:rFonts w:ascii="Roboto" w:eastAsia="Roboto" w:hAnsi="Roboto" w:cs="Roboto"/>
          <w:b/>
          <w:bCs/>
          <w:color w:val="000000" w:themeColor="text1"/>
          <w:sz w:val="20"/>
          <w:szCs w:val="20"/>
        </w:rPr>
        <w:t>Tras la adopción de esta nueva norma UNE, el Ministerio de Industria y Turismo ha anulado su documento “Requisitos para el esquema de certificación de personas del operador de grúa móvil autopropulsada, OPGM”, que igualmente contenía elementos y requisitos propios de este tipo de profesión del ámbito de seguridad industrial</w:t>
      </w:r>
    </w:p>
    <w:p w14:paraId="3B5DCEE9" w14:textId="1E668101" w:rsidR="231F5E1D" w:rsidRDefault="231F5E1D" w:rsidP="48BB1F5B">
      <w:pPr>
        <w:pStyle w:val="Prrafodelista"/>
        <w:spacing w:before="200" w:after="200"/>
        <w:jc w:val="both"/>
        <w:rPr>
          <w:rFonts w:ascii="Roboto" w:eastAsia="Roboto" w:hAnsi="Roboto" w:cs="Roboto"/>
          <w:b/>
          <w:bCs/>
          <w:color w:val="000000" w:themeColor="text1"/>
          <w:sz w:val="20"/>
          <w:szCs w:val="20"/>
        </w:rPr>
      </w:pPr>
    </w:p>
    <w:p w14:paraId="3D9912CA" w14:textId="3137D425" w:rsidR="00773E72" w:rsidRDefault="002009B9">
      <w:pPr>
        <w:jc w:val="both"/>
        <w:rPr>
          <w:rFonts w:ascii="Roboto" w:eastAsia="Roboto" w:hAnsi="Roboto" w:cs="Roboto"/>
          <w:sz w:val="22"/>
          <w:szCs w:val="22"/>
        </w:rPr>
      </w:pPr>
      <w:sdt>
        <w:sdtPr>
          <w:tag w:val="goog_rdk_1"/>
          <w:id w:val="304825544"/>
        </w:sdtPr>
        <w:sdtEndPr/>
        <w:sdtContent>
          <w:r w:rsidR="000112A6">
            <w:rPr>
              <w:rFonts w:ascii="Roboto" w:eastAsia="Roboto" w:hAnsi="Roboto" w:cs="Roboto"/>
              <w:sz w:val="22"/>
              <w:szCs w:val="22"/>
            </w:rPr>
            <w:t>Madrid</w:t>
          </w:r>
          <w:r w:rsidR="000112A6" w:rsidRPr="002009B9">
            <w:rPr>
              <w:rFonts w:ascii="Roboto" w:eastAsia="Roboto" w:hAnsi="Roboto" w:cs="Roboto"/>
              <w:color w:val="000000" w:themeColor="text1"/>
              <w:sz w:val="22"/>
              <w:szCs w:val="22"/>
            </w:rPr>
            <w:t xml:space="preserve">, </w:t>
          </w:r>
          <w:r w:rsidRPr="002009B9">
            <w:rPr>
              <w:rFonts w:ascii="Roboto" w:eastAsia="Roboto" w:hAnsi="Roboto" w:cs="Roboto"/>
              <w:color w:val="000000" w:themeColor="text1"/>
              <w:sz w:val="22"/>
              <w:szCs w:val="22"/>
            </w:rPr>
            <w:t>19</w:t>
          </w:r>
          <w:r w:rsidR="000112A6" w:rsidRPr="002009B9">
            <w:rPr>
              <w:rFonts w:ascii="Roboto" w:eastAsia="Roboto" w:hAnsi="Roboto" w:cs="Roboto"/>
              <w:color w:val="000000" w:themeColor="text1"/>
              <w:sz w:val="22"/>
              <w:szCs w:val="22"/>
            </w:rPr>
            <w:t xml:space="preserve"> de </w:t>
          </w:r>
          <w:r w:rsidR="000112A6">
            <w:rPr>
              <w:rFonts w:ascii="Roboto" w:eastAsia="Roboto" w:hAnsi="Roboto" w:cs="Roboto"/>
              <w:sz w:val="22"/>
              <w:szCs w:val="22"/>
            </w:rPr>
            <w:t xml:space="preserve">febrero de 2025.- </w:t>
          </w:r>
          <w:sdt>
            <w:sdtPr>
              <w:tag w:val="goog_rdk_0"/>
              <w:id w:val="-972365542"/>
            </w:sdtPr>
            <w:sdtEndPr/>
            <w:sdtContent>
              <w:r w:rsidR="000112A6">
                <w:rPr>
                  <w:rFonts w:ascii="Roboto" w:eastAsia="Roboto" w:hAnsi="Roboto" w:cs="Roboto"/>
                  <w:sz w:val="22"/>
                  <w:szCs w:val="22"/>
                  <w:highlight w:val="white"/>
                </w:rPr>
                <w:t xml:space="preserve">La Asociación Española de Normalización ha publicado recientemente la norma </w:t>
              </w:r>
              <w:hyperlink r:id="rId11">
                <w:r w:rsidR="00317689" w:rsidRPr="2F5E578C">
                  <w:rPr>
                    <w:rFonts w:ascii="Roboto" w:eastAsia="Roboto" w:hAnsi="Roboto" w:cs="Roboto"/>
                    <w:b/>
                    <w:bCs/>
                    <w:sz w:val="22"/>
                    <w:szCs w:val="22"/>
                    <w:highlight w:val="white"/>
                    <w:u w:val="single"/>
                  </w:rPr>
                  <w:t>UNE 330000-6</w:t>
                </w:r>
              </w:hyperlink>
              <w:r w:rsidR="000112A6">
                <w:rPr>
                  <w:rFonts w:ascii="Roboto" w:eastAsia="Roboto" w:hAnsi="Roboto" w:cs="Roboto"/>
                  <w:sz w:val="22"/>
                  <w:szCs w:val="22"/>
                  <w:highlight w:val="white"/>
                </w:rPr>
                <w:t>, que detalla y desarrolla, para el operador de grúa móvil autopropulsada, la norma de carácter general UNE 330000-0:2023, sobre requisitos generales para el esquema de certificación de profesionales que operen bajo los reglamentos de seguridad industrial.</w:t>
              </w:r>
            </w:sdtContent>
          </w:sdt>
        </w:sdtContent>
      </w:sdt>
      <w:sdt>
        <w:sdtPr>
          <w:tag w:val="goog_rdk_3"/>
          <w:id w:val="-1640946238"/>
        </w:sdtPr>
        <w:sdtEndPr/>
        <w:sdtContent>
          <w:sdt>
            <w:sdtPr>
              <w:tag w:val="goog_rdk_2"/>
              <w:id w:val="-635794373"/>
            </w:sdtPr>
            <w:sdtEndPr/>
            <w:sdtContent/>
          </w:sdt>
        </w:sdtContent>
      </w:sdt>
    </w:p>
    <w:p w14:paraId="15554302" w14:textId="77777777" w:rsidR="00773E72" w:rsidRDefault="00773E72">
      <w:pPr>
        <w:jc w:val="both"/>
        <w:rPr>
          <w:rFonts w:ascii="Roboto" w:eastAsia="Roboto" w:hAnsi="Roboto" w:cs="Roboto"/>
          <w:sz w:val="22"/>
          <w:szCs w:val="22"/>
        </w:rPr>
      </w:pPr>
    </w:p>
    <w:p w14:paraId="41F7D261" w14:textId="3EC0B5BA" w:rsidR="00773E72" w:rsidRPr="004927AC" w:rsidRDefault="004927AC" w:rsidP="34F766DD">
      <w:pPr>
        <w:shd w:val="clear" w:color="auto" w:fill="FFFFFF" w:themeFill="background1"/>
        <w:jc w:val="both"/>
        <w:rPr>
          <w:rFonts w:ascii="Roboto" w:eastAsia="Roboto" w:hAnsi="Roboto" w:cs="Roboto"/>
          <w:color w:val="000000" w:themeColor="text1"/>
          <w:sz w:val="22"/>
          <w:szCs w:val="22"/>
        </w:rPr>
      </w:pPr>
      <w:r w:rsidRPr="34F766DD">
        <w:rPr>
          <w:rFonts w:ascii="Roboto" w:eastAsia="Roboto" w:hAnsi="Roboto" w:cs="Roboto"/>
          <w:sz w:val="22"/>
          <w:szCs w:val="22"/>
        </w:rPr>
        <w:t xml:space="preserve">Tras </w:t>
      </w:r>
      <w:r w:rsidR="00DD4B8C" w:rsidRPr="34F766DD">
        <w:rPr>
          <w:rFonts w:ascii="Roboto" w:eastAsia="Roboto" w:hAnsi="Roboto" w:cs="Roboto"/>
          <w:sz w:val="22"/>
          <w:szCs w:val="22"/>
        </w:rPr>
        <w:t>su</w:t>
      </w:r>
      <w:r w:rsidRPr="34F766DD">
        <w:rPr>
          <w:rFonts w:ascii="Roboto" w:eastAsia="Roboto" w:hAnsi="Roboto" w:cs="Roboto"/>
          <w:sz w:val="22"/>
          <w:szCs w:val="22"/>
        </w:rPr>
        <w:t xml:space="preserve"> publicación</w:t>
      </w:r>
      <w:r w:rsidR="00FC2B20" w:rsidRPr="34F766DD">
        <w:rPr>
          <w:rFonts w:ascii="Roboto" w:eastAsia="Roboto" w:hAnsi="Roboto" w:cs="Roboto"/>
          <w:sz w:val="22"/>
          <w:szCs w:val="22"/>
        </w:rPr>
        <w:t xml:space="preserve">, </w:t>
      </w:r>
      <w:r w:rsidR="00FC2B20" w:rsidRPr="34F766DD">
        <w:rPr>
          <w:rFonts w:ascii="Roboto" w:eastAsia="Roboto" w:hAnsi="Roboto" w:cs="Roboto"/>
          <w:b/>
          <w:bCs/>
          <w:sz w:val="22"/>
          <w:szCs w:val="22"/>
        </w:rPr>
        <w:t xml:space="preserve">las entidades de certificación de personas que quieran </w:t>
      </w:r>
      <w:r w:rsidR="0023186B" w:rsidRPr="34F766DD">
        <w:rPr>
          <w:rFonts w:ascii="Roboto" w:eastAsia="Roboto" w:hAnsi="Roboto" w:cs="Roboto"/>
          <w:b/>
          <w:bCs/>
          <w:sz w:val="22"/>
          <w:szCs w:val="22"/>
        </w:rPr>
        <w:t>solicitar la acreditación de la Entidad Nacional de Acreditación (ENAC)</w:t>
      </w:r>
      <w:r w:rsidR="0023186B" w:rsidRPr="34F766DD">
        <w:rPr>
          <w:rFonts w:ascii="Roboto" w:eastAsia="Roboto" w:hAnsi="Roboto" w:cs="Roboto"/>
          <w:sz w:val="22"/>
          <w:szCs w:val="22"/>
        </w:rPr>
        <w:t xml:space="preserve"> </w:t>
      </w:r>
      <w:r w:rsidR="00FC2B20" w:rsidRPr="34F766DD">
        <w:rPr>
          <w:rFonts w:ascii="Roboto" w:eastAsia="Roboto" w:hAnsi="Roboto" w:cs="Roboto"/>
          <w:sz w:val="22"/>
          <w:szCs w:val="22"/>
        </w:rPr>
        <w:t xml:space="preserve">para certificar operadores de grúas móviles autopropulsadas </w:t>
      </w:r>
      <w:r w:rsidR="00FC2B20" w:rsidRPr="34F766DD">
        <w:rPr>
          <w:rFonts w:ascii="Roboto" w:eastAsia="Roboto" w:hAnsi="Roboto" w:cs="Roboto"/>
          <w:b/>
          <w:bCs/>
          <w:sz w:val="22"/>
          <w:szCs w:val="22"/>
        </w:rPr>
        <w:t xml:space="preserve">deberán adecuar sus actuaciones a los requisitos </w:t>
      </w:r>
      <w:r w:rsidR="00773E72" w:rsidRPr="34F766DD">
        <w:rPr>
          <w:rFonts w:ascii="Roboto" w:eastAsia="Roboto" w:hAnsi="Roboto" w:cs="Roboto"/>
          <w:b/>
          <w:bCs/>
          <w:sz w:val="22"/>
          <w:szCs w:val="22"/>
        </w:rPr>
        <w:t>establecidos en la misma.</w:t>
      </w:r>
      <w:r w:rsidR="71427A1F" w:rsidRPr="34F766DD">
        <w:rPr>
          <w:rFonts w:ascii="Roboto" w:eastAsia="Roboto" w:hAnsi="Roboto" w:cs="Roboto"/>
          <w:b/>
          <w:bCs/>
          <w:sz w:val="22"/>
          <w:szCs w:val="22"/>
        </w:rPr>
        <w:t xml:space="preserve"> </w:t>
      </w:r>
    </w:p>
    <w:p w14:paraId="0411460A" w14:textId="784215CD" w:rsidR="01EDF07E" w:rsidRDefault="01EDF07E" w:rsidP="01EDF07E">
      <w:pPr>
        <w:jc w:val="both"/>
        <w:rPr>
          <w:rFonts w:ascii="Roboto" w:eastAsia="Roboto" w:hAnsi="Roboto" w:cs="Roboto"/>
          <w:b/>
          <w:bCs/>
          <w:sz w:val="22"/>
          <w:szCs w:val="22"/>
        </w:rPr>
      </w:pPr>
    </w:p>
    <w:p w14:paraId="2B8551C8" w14:textId="041C8ADA" w:rsidR="00317689" w:rsidRDefault="000112A6">
      <w:pPr>
        <w:spacing w:after="160"/>
        <w:jc w:val="both"/>
        <w:rPr>
          <w:rFonts w:ascii="Roboto" w:eastAsia="Roboto" w:hAnsi="Roboto" w:cs="Roboto"/>
          <w:sz w:val="22"/>
          <w:szCs w:val="22"/>
        </w:rPr>
      </w:pPr>
      <w:r>
        <w:rPr>
          <w:rFonts w:ascii="Roboto" w:eastAsia="Roboto" w:hAnsi="Roboto" w:cs="Roboto"/>
          <w:sz w:val="22"/>
          <w:szCs w:val="22"/>
        </w:rPr>
        <w:t xml:space="preserve">La publicación de esta nueva norma se enmarca en un proceso de desarrollo “sectorial” para cada campo de la seguridad industrial (grúas, baja tensión, instalación de gas, etc.) que tiene como objetivo </w:t>
      </w:r>
      <w:r>
        <w:rPr>
          <w:rFonts w:ascii="Roboto" w:eastAsia="Roboto" w:hAnsi="Roboto" w:cs="Roboto"/>
          <w:b/>
          <w:sz w:val="22"/>
          <w:szCs w:val="22"/>
        </w:rPr>
        <w:t>armonizar tanto los requisitos como los procesos de evaluación, permitiendo así la existencia de diversos certificadores, pero garantizando que todos ellos actúen bajo el mismo esquema</w:t>
      </w:r>
      <w:r>
        <w:rPr>
          <w:rFonts w:ascii="Roboto" w:eastAsia="Roboto" w:hAnsi="Roboto" w:cs="Roboto"/>
          <w:sz w:val="22"/>
          <w:szCs w:val="22"/>
        </w:rPr>
        <w:t xml:space="preserve"> y en línea con los requisitos establecidos en las Instrucciones Técnicas Complementarias correspondientes (en este caso la Instrucción Técnica Complementaria "MIE-AEM-4" del Reglamento de aparatos de elevación y manutención).</w:t>
      </w:r>
    </w:p>
    <w:p w14:paraId="2B8551CA" w14:textId="1C83BD17" w:rsidR="00317689" w:rsidRDefault="00352061">
      <w:pPr>
        <w:spacing w:after="160"/>
        <w:jc w:val="both"/>
        <w:rPr>
          <w:rFonts w:ascii="Roboto" w:eastAsia="Roboto" w:hAnsi="Roboto" w:cs="Roboto"/>
          <w:sz w:val="22"/>
          <w:szCs w:val="22"/>
        </w:rPr>
      </w:pPr>
      <w:r>
        <w:rPr>
          <w:rFonts w:ascii="Roboto" w:eastAsia="Roboto" w:hAnsi="Roboto" w:cs="Roboto"/>
          <w:b/>
          <w:sz w:val="22"/>
          <w:szCs w:val="22"/>
        </w:rPr>
        <w:t xml:space="preserve">El Ministerio de Industria y Turismo, </w:t>
      </w:r>
      <w:r w:rsidRPr="581F681E">
        <w:rPr>
          <w:rFonts w:ascii="Roboto" w:eastAsia="Roboto" w:hAnsi="Roboto" w:cs="Roboto"/>
          <w:sz w:val="22"/>
          <w:szCs w:val="22"/>
        </w:rPr>
        <w:t>t</w:t>
      </w:r>
      <w:r w:rsidR="00CB43BC" w:rsidRPr="581F681E">
        <w:rPr>
          <w:rFonts w:ascii="Roboto" w:eastAsia="Roboto" w:hAnsi="Roboto" w:cs="Roboto"/>
          <w:sz w:val="22"/>
          <w:szCs w:val="22"/>
        </w:rPr>
        <w:t>ras</w:t>
      </w:r>
      <w:r w:rsidR="000112A6">
        <w:rPr>
          <w:rFonts w:ascii="Roboto" w:eastAsia="Roboto" w:hAnsi="Roboto" w:cs="Roboto"/>
          <w:sz w:val="22"/>
          <w:szCs w:val="22"/>
        </w:rPr>
        <w:t xml:space="preserve"> la adopción de esta nueva norma UNE, </w:t>
      </w:r>
      <w:r w:rsidR="000112A6">
        <w:rPr>
          <w:rFonts w:ascii="Roboto" w:eastAsia="Roboto" w:hAnsi="Roboto" w:cs="Roboto"/>
          <w:b/>
          <w:sz w:val="22"/>
          <w:szCs w:val="22"/>
        </w:rPr>
        <w:t>ha anulado su documento “Requisitos para el esquema de certificación de personas del operador de grúa móvil autopropulsada, OPGM”,</w:t>
      </w:r>
      <w:r w:rsidR="000112A6">
        <w:rPr>
          <w:rFonts w:ascii="Roboto" w:eastAsia="Roboto" w:hAnsi="Roboto" w:cs="Roboto"/>
          <w:sz w:val="22"/>
          <w:szCs w:val="22"/>
        </w:rPr>
        <w:t xml:space="preserve"> que igualmente contenía elementos y requisitos propios de este tipo de profesión del ámbito de seguridad industrial.</w:t>
      </w:r>
    </w:p>
    <w:sdt>
      <w:sdtPr>
        <w:tag w:val="goog_rdk_6"/>
        <w:id w:val="1734341080"/>
      </w:sdtPr>
      <w:sdtEndPr/>
      <w:sdtContent>
        <w:p w14:paraId="2B8551CC" w14:textId="6332E4D6" w:rsidR="00317689" w:rsidRDefault="23A9B2C6" w:rsidP="581F681E">
          <w:pPr>
            <w:spacing w:after="160"/>
            <w:jc w:val="both"/>
            <w:rPr>
              <w:rFonts w:eastAsia="Roboto"/>
            </w:rPr>
          </w:pPr>
          <w:r>
            <w:t xml:space="preserve">    </w:t>
          </w:r>
        </w:p>
      </w:sdtContent>
    </w:sdt>
    <w:p w14:paraId="2B8551CD" w14:textId="77777777" w:rsidR="00317689" w:rsidRDefault="000112A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jc w:val="both"/>
        <w:rPr>
          <w:rFonts w:ascii="Roboto" w:eastAsia="Roboto" w:hAnsi="Roboto" w:cs="Roboto"/>
          <w:color w:val="E83544"/>
          <w:sz w:val="22"/>
          <w:szCs w:val="22"/>
        </w:rPr>
      </w:pPr>
      <w:r>
        <w:rPr>
          <w:rFonts w:ascii="Roboto" w:eastAsia="Roboto" w:hAnsi="Roboto" w:cs="Roboto"/>
          <w:b/>
          <w:color w:val="E83544"/>
          <w:sz w:val="22"/>
          <w:szCs w:val="22"/>
        </w:rPr>
        <w:t>Sobre ENAC</w:t>
      </w:r>
      <w:r>
        <w:rPr>
          <w:rFonts w:ascii="Roboto" w:eastAsia="Roboto" w:hAnsi="Roboto" w:cs="Roboto"/>
          <w:color w:val="E83544"/>
          <w:sz w:val="22"/>
          <w:szCs w:val="22"/>
        </w:rPr>
        <w:t xml:space="preserve"> </w:t>
      </w:r>
    </w:p>
    <w:p w14:paraId="2B8551CE" w14:textId="77777777" w:rsidR="00317689" w:rsidRDefault="000112A6">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w14:paraId="2B8551CF" w14:textId="77777777" w:rsidR="00317689" w:rsidRDefault="00317689">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2B8551D0" w14:textId="77777777" w:rsidR="00317689" w:rsidRDefault="000112A6">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ENAC tiene como misión generar confianza en el mercado y en la sociedad evaluando, a través de un sistema conforme a normas internacionales, la competencia técnica de </w:t>
      </w:r>
      <w:r>
        <w:rPr>
          <w:rFonts w:ascii="Roboto" w:eastAsia="Roboto" w:hAnsi="Roboto" w:cs="Roboto"/>
          <w:sz w:val="22"/>
          <w:szCs w:val="22"/>
        </w:rPr>
        <w:lastRenderedPageBreak/>
        <w:t xml:space="preserve">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14:paraId="2B8551D1" w14:textId="77777777" w:rsidR="00317689" w:rsidRDefault="00317689">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2B8551D2" w14:textId="77777777" w:rsidR="00317689" w:rsidRDefault="000112A6">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14:paraId="2B8551D3" w14:textId="77777777" w:rsidR="00317689" w:rsidRDefault="00317689">
      <w:pPr>
        <w:jc w:val="both"/>
        <w:rPr>
          <w:rFonts w:ascii="Roboto" w:eastAsia="Roboto" w:hAnsi="Roboto" w:cs="Roboto"/>
          <w:sz w:val="22"/>
          <w:szCs w:val="22"/>
        </w:rPr>
      </w:pPr>
    </w:p>
    <w:p w14:paraId="2B8551D4" w14:textId="77777777" w:rsidR="00317689" w:rsidRDefault="000112A6">
      <w:pPr>
        <w:pBdr>
          <w:bottom w:val="single" w:sz="12" w:space="1" w:color="000000"/>
        </w:pBdr>
        <w:jc w:val="both"/>
        <w:rPr>
          <w:rFonts w:ascii="Roboto" w:eastAsia="Roboto" w:hAnsi="Roboto" w:cs="Roboto"/>
          <w:color w:val="E83544"/>
          <w:sz w:val="22"/>
          <w:szCs w:val="22"/>
        </w:rPr>
      </w:pPr>
      <w:hyperlink r:id="rId12">
        <w:r>
          <w:rPr>
            <w:rFonts w:ascii="Roboto" w:eastAsia="Roboto" w:hAnsi="Roboto" w:cs="Roboto"/>
            <w:color w:val="E83544"/>
            <w:sz w:val="22"/>
            <w:szCs w:val="22"/>
            <w:u w:val="single"/>
          </w:rPr>
          <w:t>www.enac.es</w:t>
        </w:r>
      </w:hyperlink>
      <w:r>
        <w:rPr>
          <w:rFonts w:ascii="Roboto" w:eastAsia="Roboto" w:hAnsi="Roboto" w:cs="Roboto"/>
          <w:color w:val="E83544"/>
          <w:sz w:val="22"/>
          <w:szCs w:val="22"/>
        </w:rPr>
        <w:t xml:space="preserve"> </w:t>
      </w:r>
    </w:p>
    <w:p w14:paraId="2B8551D5" w14:textId="77777777" w:rsidR="00317689" w:rsidRDefault="00317689">
      <w:pPr>
        <w:pBdr>
          <w:bottom w:val="single" w:sz="12" w:space="1" w:color="000000"/>
        </w:pBdr>
        <w:jc w:val="both"/>
        <w:rPr>
          <w:rFonts w:ascii="Roboto" w:eastAsia="Roboto" w:hAnsi="Roboto" w:cs="Roboto"/>
          <w:color w:val="E83544"/>
          <w:sz w:val="22"/>
          <w:szCs w:val="22"/>
        </w:rPr>
      </w:pPr>
    </w:p>
    <w:p w14:paraId="2B8551D6" w14:textId="77777777" w:rsidR="00317689" w:rsidRDefault="000112A6">
      <w:pPr>
        <w:pBdr>
          <w:bottom w:val="single" w:sz="12" w:space="1" w:color="000000"/>
        </w:pBdr>
        <w:jc w:val="both"/>
        <w:rPr>
          <w:rFonts w:ascii="Roboto" w:eastAsia="Roboto" w:hAnsi="Roboto" w:cs="Roboto"/>
          <w:sz w:val="22"/>
          <w:szCs w:val="22"/>
        </w:rPr>
      </w:pP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114300" distB="114300" distL="114300" distR="114300" wp14:anchorId="2B8551DC" wp14:editId="2B8551DD">
            <wp:extent cx="297039" cy="297039"/>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97039" cy="297039"/>
                    </a:xfrm>
                    <a:prstGeom prst="rect">
                      <a:avLst/>
                    </a:prstGeom>
                    <a:ln/>
                  </pic:spPr>
                </pic:pic>
              </a:graphicData>
            </a:graphic>
          </wp:inline>
        </w:drawing>
      </w: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2B8551DE" wp14:editId="2B8551DF">
            <wp:extent cx="304800" cy="3048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04800" cy="304800"/>
                    </a:xfrm>
                    <a:prstGeom prst="rect">
                      <a:avLst/>
                    </a:prstGeom>
                    <a:ln/>
                  </pic:spPr>
                </pic:pic>
              </a:graphicData>
            </a:graphic>
          </wp:inline>
        </w:drawing>
      </w:r>
    </w:p>
    <w:p w14:paraId="2B8551D7" w14:textId="77777777" w:rsidR="00317689" w:rsidRDefault="00317689">
      <w:pPr>
        <w:pBdr>
          <w:bottom w:val="single" w:sz="12" w:space="1" w:color="000000"/>
        </w:pBdr>
        <w:jc w:val="both"/>
        <w:rPr>
          <w:rFonts w:ascii="Roboto" w:eastAsia="Roboto" w:hAnsi="Roboto" w:cs="Roboto"/>
          <w:color w:val="E83544"/>
          <w:sz w:val="22"/>
          <w:szCs w:val="22"/>
        </w:rPr>
      </w:pPr>
    </w:p>
    <w:p w14:paraId="2B8551D8" w14:textId="77777777" w:rsidR="00317689" w:rsidRDefault="00317689">
      <w:pPr>
        <w:jc w:val="both"/>
        <w:rPr>
          <w:rFonts w:ascii="Roboto" w:eastAsia="Roboto" w:hAnsi="Roboto" w:cs="Roboto"/>
          <w:color w:val="E83544"/>
          <w:sz w:val="22"/>
          <w:szCs w:val="22"/>
        </w:rPr>
      </w:pPr>
    </w:p>
    <w:p w14:paraId="2B8551D9" w14:textId="77777777" w:rsidR="00317689" w:rsidRDefault="000112A6">
      <w:pPr>
        <w:jc w:val="both"/>
        <w:rPr>
          <w:rFonts w:ascii="Roboto" w:eastAsia="Roboto" w:hAnsi="Roboto" w:cs="Roboto"/>
          <w:sz w:val="22"/>
          <w:szCs w:val="22"/>
        </w:rPr>
      </w:pPr>
      <w:r>
        <w:rPr>
          <w:rFonts w:ascii="Roboto" w:eastAsia="Roboto" w:hAnsi="Roboto" w:cs="Roboto"/>
          <w:sz w:val="22"/>
          <w:szCs w:val="22"/>
        </w:rPr>
        <w:t>Para más información sobre la nota de prensa, resolver dudas o gestionar entrevistas</w:t>
      </w:r>
    </w:p>
    <w:p w14:paraId="2B8551DA" w14:textId="77777777" w:rsidR="00317689" w:rsidRDefault="000112A6">
      <w:pPr>
        <w:jc w:val="both"/>
        <w:rPr>
          <w:rFonts w:ascii="Roboto" w:eastAsia="Roboto" w:hAnsi="Roboto" w:cs="Roboto"/>
          <w:sz w:val="22"/>
          <w:szCs w:val="22"/>
        </w:rPr>
      </w:pPr>
      <w:r>
        <w:rPr>
          <w:rFonts w:ascii="Roboto" w:eastAsia="Roboto" w:hAnsi="Roboto" w:cs="Roboto"/>
          <w:sz w:val="22"/>
          <w:szCs w:val="22"/>
        </w:rPr>
        <w:t>Eva Martín</w:t>
      </w:r>
    </w:p>
    <w:p w14:paraId="2B8551DB" w14:textId="77777777" w:rsidR="00317689" w:rsidRDefault="000112A6">
      <w:pPr>
        <w:jc w:val="both"/>
        <w:rPr>
          <w:rFonts w:ascii="Calibri" w:eastAsia="Calibri" w:hAnsi="Calibri" w:cs="Calibri"/>
          <w:highlight w:val="white"/>
        </w:rPr>
      </w:pPr>
      <w:r>
        <w:rPr>
          <w:rFonts w:ascii="Roboto" w:eastAsia="Roboto" w:hAnsi="Roboto" w:cs="Roboto"/>
          <w:sz w:val="22"/>
          <w:szCs w:val="22"/>
        </w:rPr>
        <w:t xml:space="preserve">Tfno. 628 17 49 01 / </w:t>
      </w:r>
      <w:r>
        <w:rPr>
          <w:rFonts w:ascii="Roboto" w:eastAsia="Roboto" w:hAnsi="Roboto" w:cs="Roboto"/>
          <w:color w:val="E83544"/>
          <w:sz w:val="22"/>
          <w:szCs w:val="22"/>
        </w:rPr>
        <w:t xml:space="preserve"> </w:t>
      </w:r>
      <w:hyperlink r:id="rId15">
        <w:r>
          <w:rPr>
            <w:rFonts w:ascii="Roboto" w:eastAsia="Roboto" w:hAnsi="Roboto" w:cs="Roboto"/>
            <w:color w:val="E83544"/>
            <w:sz w:val="22"/>
            <w:szCs w:val="22"/>
            <w:u w:val="single"/>
          </w:rPr>
          <w:t>evamc@varenga.es</w:t>
        </w:r>
      </w:hyperlink>
    </w:p>
    <w:sectPr w:rsidR="00317689">
      <w:headerReference w:type="even" r:id="rId16"/>
      <w:headerReference w:type="default" r:id="rId17"/>
      <w:footerReference w:type="even" r:id="rId18"/>
      <w:footerReference w:type="default" r:id="rId19"/>
      <w:headerReference w:type="first" r:id="rId20"/>
      <w:footerReference w:type="first" r:id="rId2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9DC95" w14:textId="77777777" w:rsidR="00075F06" w:rsidRDefault="00075F06">
      <w:r>
        <w:separator/>
      </w:r>
    </w:p>
  </w:endnote>
  <w:endnote w:type="continuationSeparator" w:id="0">
    <w:p w14:paraId="3FAEB36D" w14:textId="77777777" w:rsidR="00075F06" w:rsidRDefault="00075F06">
      <w:r>
        <w:continuationSeparator/>
      </w:r>
    </w:p>
  </w:endnote>
  <w:endnote w:type="continuationNotice" w:id="1">
    <w:p w14:paraId="4FC146D8" w14:textId="77777777" w:rsidR="00075F06" w:rsidRDefault="00075F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32C4A2F5-79DD-4B8C-A14D-6528537711EF}"/>
    <w:embedItalic r:id="rId2" w:fontKey="{DE032732-3FE5-4995-9614-C271794221CB}"/>
  </w:font>
  <w:font w:name="Roboto">
    <w:charset w:val="00"/>
    <w:family w:val="auto"/>
    <w:pitch w:val="variable"/>
    <w:sig w:usb0="E0000AFF" w:usb1="5000217F" w:usb2="00000021" w:usb3="00000000" w:csb0="0000019F" w:csb1="00000000"/>
    <w:embedRegular r:id="rId3" w:fontKey="{CBCAA657-D84C-41CC-B117-C42F534320C2}"/>
    <w:embedBold r:id="rId4" w:fontKey="{9FEBF3DE-DA18-4437-BB3F-C8C194109D7A}"/>
  </w:font>
  <w:font w:name="Calibri">
    <w:panose1 w:val="020F0502020204030204"/>
    <w:charset w:val="00"/>
    <w:family w:val="swiss"/>
    <w:pitch w:val="variable"/>
    <w:sig w:usb0="E4002EFF" w:usb1="C000247B" w:usb2="00000009" w:usb3="00000000" w:csb0="000001FF" w:csb1="00000000"/>
    <w:embedRegular r:id="rId5" w:fontKey="{D30A38F4-7A3E-4314-A010-FF283588E4D6}"/>
    <w:embedBold r:id="rId6" w:fontKey="{904833CE-180D-463B-8B89-8179C4AA8A5E}"/>
  </w:font>
  <w:font w:name="Cambria">
    <w:panose1 w:val="02040503050406030204"/>
    <w:charset w:val="00"/>
    <w:family w:val="roman"/>
    <w:pitch w:val="variable"/>
    <w:sig w:usb0="E00006FF" w:usb1="420024FF" w:usb2="02000000" w:usb3="00000000" w:csb0="0000019F" w:csb1="00000000"/>
    <w:embedRegular r:id="rId7" w:fontKey="{5B4149C9-1820-41FB-B0A3-A43422D6BF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551E4" w14:textId="77777777" w:rsidR="00317689" w:rsidRDefault="00317689">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551E5" w14:textId="4243F878" w:rsidR="00317689" w:rsidRDefault="000112A6">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573A10">
      <w:rPr>
        <w:noProof/>
        <w:color w:val="000000"/>
      </w:rPr>
      <w:t>1</w:t>
    </w:r>
    <w:r>
      <w:rPr>
        <w:color w:val="000000"/>
      </w:rPr>
      <w:fldChar w:fldCharType="end"/>
    </w:r>
  </w:p>
  <w:p w14:paraId="2B8551E6" w14:textId="77777777" w:rsidR="00317689" w:rsidRDefault="00317689">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551E8" w14:textId="77777777" w:rsidR="00317689" w:rsidRDefault="00317689">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A71FB" w14:textId="77777777" w:rsidR="00075F06" w:rsidRDefault="00075F06">
      <w:r>
        <w:separator/>
      </w:r>
    </w:p>
  </w:footnote>
  <w:footnote w:type="continuationSeparator" w:id="0">
    <w:p w14:paraId="32B8825B" w14:textId="77777777" w:rsidR="00075F06" w:rsidRDefault="00075F06">
      <w:r>
        <w:continuationSeparator/>
      </w:r>
    </w:p>
  </w:footnote>
  <w:footnote w:type="continuationNotice" w:id="1">
    <w:p w14:paraId="6936FC6F" w14:textId="77777777" w:rsidR="00075F06" w:rsidRDefault="00075F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551E0" w14:textId="77777777" w:rsidR="00317689" w:rsidRDefault="00317689">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551E1" w14:textId="77777777" w:rsidR="00317689" w:rsidRDefault="000112A6">
    <w:pPr>
      <w:ind w:left="-120"/>
      <w:jc w:val="both"/>
      <w:rPr>
        <w:rFonts w:ascii="Calibri" w:eastAsia="Calibri" w:hAnsi="Calibri" w:cs="Calibri"/>
        <w:b/>
        <w:sz w:val="40"/>
        <w:szCs w:val="40"/>
      </w:rPr>
    </w:pPr>
    <w:r>
      <w:rPr>
        <w:noProof/>
      </w:rPr>
      <w:drawing>
        <wp:anchor distT="114300" distB="114300" distL="114300" distR="114300" simplePos="0" relativeHeight="251658240" behindDoc="0" locked="0" layoutInCell="1" hidden="0" allowOverlap="1" wp14:anchorId="2B8551E9" wp14:editId="2B8551EA">
          <wp:simplePos x="0" y="0"/>
          <wp:positionH relativeFrom="column">
            <wp:posOffset>4114800</wp:posOffset>
          </wp:positionH>
          <wp:positionV relativeFrom="paragraph">
            <wp:posOffset>-304780</wp:posOffset>
          </wp:positionV>
          <wp:extent cx="1547842" cy="997267"/>
          <wp:effectExtent l="0" t="0" r="0" b="0"/>
          <wp:wrapSquare wrapText="bothSides" distT="114300" distB="114300" distL="114300" distR="11430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14:paraId="2B8551E2" w14:textId="77777777" w:rsidR="00317689" w:rsidRDefault="000112A6">
    <w:pPr>
      <w:ind w:left="-120"/>
      <w:jc w:val="both"/>
      <w:rPr>
        <w:rFonts w:ascii="Roboto" w:eastAsia="Roboto" w:hAnsi="Roboto" w:cs="Roboto"/>
        <w:sz w:val="22"/>
        <w:szCs w:val="22"/>
      </w:rPr>
    </w:pPr>
    <w:r>
      <w:rPr>
        <w:rFonts w:ascii="Roboto" w:eastAsia="Roboto" w:hAnsi="Roboto" w:cs="Roboto"/>
        <w:b/>
        <w:sz w:val="40"/>
        <w:szCs w:val="40"/>
      </w:rPr>
      <w:t>NOTA DE PRENSA</w:t>
    </w:r>
    <w:r>
      <w:rPr>
        <w:rFonts w:ascii="Roboto" w:eastAsia="Roboto" w:hAnsi="Roboto" w:cs="Roboto"/>
        <w:sz w:val="22"/>
        <w:szCs w:val="22"/>
      </w:rPr>
      <w:t xml:space="preserve"> </w:t>
    </w:r>
  </w:p>
  <w:p w14:paraId="2B8551E3" w14:textId="77777777" w:rsidR="00317689" w:rsidRDefault="00317689">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551E7" w14:textId="77777777" w:rsidR="00317689" w:rsidRDefault="00317689">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38933"/>
    <w:multiLevelType w:val="hybridMultilevel"/>
    <w:tmpl w:val="FFFFFFFF"/>
    <w:lvl w:ilvl="0" w:tplc="3C9CA188">
      <w:start w:val="1"/>
      <w:numFmt w:val="bullet"/>
      <w:lvlText w:val=""/>
      <w:lvlJc w:val="left"/>
      <w:pPr>
        <w:ind w:left="720" w:hanging="360"/>
      </w:pPr>
      <w:rPr>
        <w:rFonts w:ascii="Symbol" w:hAnsi="Symbol" w:hint="default"/>
      </w:rPr>
    </w:lvl>
    <w:lvl w:ilvl="1" w:tplc="70AAB5BA">
      <w:start w:val="1"/>
      <w:numFmt w:val="bullet"/>
      <w:lvlText w:val="o"/>
      <w:lvlJc w:val="left"/>
      <w:pPr>
        <w:ind w:left="1440" w:hanging="360"/>
      </w:pPr>
      <w:rPr>
        <w:rFonts w:ascii="Courier New" w:hAnsi="Courier New" w:hint="default"/>
      </w:rPr>
    </w:lvl>
    <w:lvl w:ilvl="2" w:tplc="20BC3E68">
      <w:start w:val="1"/>
      <w:numFmt w:val="bullet"/>
      <w:lvlText w:val=""/>
      <w:lvlJc w:val="left"/>
      <w:pPr>
        <w:ind w:left="2160" w:hanging="360"/>
      </w:pPr>
      <w:rPr>
        <w:rFonts w:ascii="Wingdings" w:hAnsi="Wingdings" w:hint="default"/>
      </w:rPr>
    </w:lvl>
    <w:lvl w:ilvl="3" w:tplc="87C2A2A8">
      <w:start w:val="1"/>
      <w:numFmt w:val="bullet"/>
      <w:lvlText w:val=""/>
      <w:lvlJc w:val="left"/>
      <w:pPr>
        <w:ind w:left="2880" w:hanging="360"/>
      </w:pPr>
      <w:rPr>
        <w:rFonts w:ascii="Symbol" w:hAnsi="Symbol" w:hint="default"/>
      </w:rPr>
    </w:lvl>
    <w:lvl w:ilvl="4" w:tplc="897A9968">
      <w:start w:val="1"/>
      <w:numFmt w:val="bullet"/>
      <w:lvlText w:val="o"/>
      <w:lvlJc w:val="left"/>
      <w:pPr>
        <w:ind w:left="3600" w:hanging="360"/>
      </w:pPr>
      <w:rPr>
        <w:rFonts w:ascii="Courier New" w:hAnsi="Courier New" w:hint="default"/>
      </w:rPr>
    </w:lvl>
    <w:lvl w:ilvl="5" w:tplc="91026780">
      <w:start w:val="1"/>
      <w:numFmt w:val="bullet"/>
      <w:lvlText w:val=""/>
      <w:lvlJc w:val="left"/>
      <w:pPr>
        <w:ind w:left="4320" w:hanging="360"/>
      </w:pPr>
      <w:rPr>
        <w:rFonts w:ascii="Wingdings" w:hAnsi="Wingdings" w:hint="default"/>
      </w:rPr>
    </w:lvl>
    <w:lvl w:ilvl="6" w:tplc="377E65F6">
      <w:start w:val="1"/>
      <w:numFmt w:val="bullet"/>
      <w:lvlText w:val=""/>
      <w:lvlJc w:val="left"/>
      <w:pPr>
        <w:ind w:left="5040" w:hanging="360"/>
      </w:pPr>
      <w:rPr>
        <w:rFonts w:ascii="Symbol" w:hAnsi="Symbol" w:hint="default"/>
      </w:rPr>
    </w:lvl>
    <w:lvl w:ilvl="7" w:tplc="2ABCBF68">
      <w:start w:val="1"/>
      <w:numFmt w:val="bullet"/>
      <w:lvlText w:val="o"/>
      <w:lvlJc w:val="left"/>
      <w:pPr>
        <w:ind w:left="5760" w:hanging="360"/>
      </w:pPr>
      <w:rPr>
        <w:rFonts w:ascii="Courier New" w:hAnsi="Courier New" w:hint="default"/>
      </w:rPr>
    </w:lvl>
    <w:lvl w:ilvl="8" w:tplc="9690A96E">
      <w:start w:val="1"/>
      <w:numFmt w:val="bullet"/>
      <w:lvlText w:val=""/>
      <w:lvlJc w:val="left"/>
      <w:pPr>
        <w:ind w:left="6480" w:hanging="360"/>
      </w:pPr>
      <w:rPr>
        <w:rFonts w:ascii="Wingdings" w:hAnsi="Wingdings" w:hint="default"/>
      </w:rPr>
    </w:lvl>
  </w:abstractNum>
  <w:abstractNum w:abstractNumId="1" w15:restartNumberingAfterBreak="0">
    <w:nsid w:val="349D1B1F"/>
    <w:multiLevelType w:val="multilevel"/>
    <w:tmpl w:val="48848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F04DAA"/>
    <w:multiLevelType w:val="hybridMultilevel"/>
    <w:tmpl w:val="4B44DF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DED863C"/>
    <w:multiLevelType w:val="hybridMultilevel"/>
    <w:tmpl w:val="FFFFFFFF"/>
    <w:lvl w:ilvl="0" w:tplc="3460C9DE">
      <w:start w:val="1"/>
      <w:numFmt w:val="bullet"/>
      <w:lvlText w:val=""/>
      <w:lvlJc w:val="left"/>
      <w:pPr>
        <w:ind w:left="720" w:hanging="360"/>
      </w:pPr>
      <w:rPr>
        <w:rFonts w:ascii="Symbol" w:hAnsi="Symbol" w:hint="default"/>
      </w:rPr>
    </w:lvl>
    <w:lvl w:ilvl="1" w:tplc="C8028A10">
      <w:start w:val="1"/>
      <w:numFmt w:val="bullet"/>
      <w:lvlText w:val="o"/>
      <w:lvlJc w:val="left"/>
      <w:pPr>
        <w:ind w:left="1440" w:hanging="360"/>
      </w:pPr>
      <w:rPr>
        <w:rFonts w:ascii="Courier New" w:hAnsi="Courier New" w:hint="default"/>
      </w:rPr>
    </w:lvl>
    <w:lvl w:ilvl="2" w:tplc="00423F7A">
      <w:start w:val="1"/>
      <w:numFmt w:val="bullet"/>
      <w:lvlText w:val=""/>
      <w:lvlJc w:val="left"/>
      <w:pPr>
        <w:ind w:left="2160" w:hanging="360"/>
      </w:pPr>
      <w:rPr>
        <w:rFonts w:ascii="Wingdings" w:hAnsi="Wingdings" w:hint="default"/>
      </w:rPr>
    </w:lvl>
    <w:lvl w:ilvl="3" w:tplc="8756914E">
      <w:start w:val="1"/>
      <w:numFmt w:val="bullet"/>
      <w:lvlText w:val=""/>
      <w:lvlJc w:val="left"/>
      <w:pPr>
        <w:ind w:left="2880" w:hanging="360"/>
      </w:pPr>
      <w:rPr>
        <w:rFonts w:ascii="Symbol" w:hAnsi="Symbol" w:hint="default"/>
      </w:rPr>
    </w:lvl>
    <w:lvl w:ilvl="4" w:tplc="C084027E">
      <w:start w:val="1"/>
      <w:numFmt w:val="bullet"/>
      <w:lvlText w:val="o"/>
      <w:lvlJc w:val="left"/>
      <w:pPr>
        <w:ind w:left="3600" w:hanging="360"/>
      </w:pPr>
      <w:rPr>
        <w:rFonts w:ascii="Courier New" w:hAnsi="Courier New" w:hint="default"/>
      </w:rPr>
    </w:lvl>
    <w:lvl w:ilvl="5" w:tplc="F4CCE794">
      <w:start w:val="1"/>
      <w:numFmt w:val="bullet"/>
      <w:lvlText w:val=""/>
      <w:lvlJc w:val="left"/>
      <w:pPr>
        <w:ind w:left="4320" w:hanging="360"/>
      </w:pPr>
      <w:rPr>
        <w:rFonts w:ascii="Wingdings" w:hAnsi="Wingdings" w:hint="default"/>
      </w:rPr>
    </w:lvl>
    <w:lvl w:ilvl="6" w:tplc="D626263E">
      <w:start w:val="1"/>
      <w:numFmt w:val="bullet"/>
      <w:lvlText w:val=""/>
      <w:lvlJc w:val="left"/>
      <w:pPr>
        <w:ind w:left="5040" w:hanging="360"/>
      </w:pPr>
      <w:rPr>
        <w:rFonts w:ascii="Symbol" w:hAnsi="Symbol" w:hint="default"/>
      </w:rPr>
    </w:lvl>
    <w:lvl w:ilvl="7" w:tplc="92FEA89A">
      <w:start w:val="1"/>
      <w:numFmt w:val="bullet"/>
      <w:lvlText w:val="o"/>
      <w:lvlJc w:val="left"/>
      <w:pPr>
        <w:ind w:left="5760" w:hanging="360"/>
      </w:pPr>
      <w:rPr>
        <w:rFonts w:ascii="Courier New" w:hAnsi="Courier New" w:hint="default"/>
      </w:rPr>
    </w:lvl>
    <w:lvl w:ilvl="8" w:tplc="9A64934E">
      <w:start w:val="1"/>
      <w:numFmt w:val="bullet"/>
      <w:lvlText w:val=""/>
      <w:lvlJc w:val="left"/>
      <w:pPr>
        <w:ind w:left="6480" w:hanging="360"/>
      </w:pPr>
      <w:rPr>
        <w:rFonts w:ascii="Wingdings" w:hAnsi="Wingdings" w:hint="default"/>
      </w:rPr>
    </w:lvl>
  </w:abstractNum>
  <w:abstractNum w:abstractNumId="4" w15:restartNumberingAfterBreak="0">
    <w:nsid w:val="619858CA"/>
    <w:multiLevelType w:val="hybridMultilevel"/>
    <w:tmpl w:val="FFFFFFFF"/>
    <w:lvl w:ilvl="0" w:tplc="03BA7766">
      <w:start w:val="1"/>
      <w:numFmt w:val="bullet"/>
      <w:lvlText w:val=""/>
      <w:lvlJc w:val="left"/>
      <w:pPr>
        <w:ind w:left="720" w:hanging="360"/>
      </w:pPr>
      <w:rPr>
        <w:rFonts w:ascii="Symbol" w:hAnsi="Symbol" w:hint="default"/>
      </w:rPr>
    </w:lvl>
    <w:lvl w:ilvl="1" w:tplc="FD30B6EE">
      <w:start w:val="1"/>
      <w:numFmt w:val="bullet"/>
      <w:lvlText w:val="o"/>
      <w:lvlJc w:val="left"/>
      <w:pPr>
        <w:ind w:left="1440" w:hanging="360"/>
      </w:pPr>
      <w:rPr>
        <w:rFonts w:ascii="Courier New" w:hAnsi="Courier New" w:hint="default"/>
      </w:rPr>
    </w:lvl>
    <w:lvl w:ilvl="2" w:tplc="4080F02C">
      <w:start w:val="1"/>
      <w:numFmt w:val="bullet"/>
      <w:lvlText w:val=""/>
      <w:lvlJc w:val="left"/>
      <w:pPr>
        <w:ind w:left="2160" w:hanging="360"/>
      </w:pPr>
      <w:rPr>
        <w:rFonts w:ascii="Wingdings" w:hAnsi="Wingdings" w:hint="default"/>
      </w:rPr>
    </w:lvl>
    <w:lvl w:ilvl="3" w:tplc="854895D4">
      <w:start w:val="1"/>
      <w:numFmt w:val="bullet"/>
      <w:lvlText w:val=""/>
      <w:lvlJc w:val="left"/>
      <w:pPr>
        <w:ind w:left="2880" w:hanging="360"/>
      </w:pPr>
      <w:rPr>
        <w:rFonts w:ascii="Symbol" w:hAnsi="Symbol" w:hint="default"/>
      </w:rPr>
    </w:lvl>
    <w:lvl w:ilvl="4" w:tplc="537AE34C">
      <w:start w:val="1"/>
      <w:numFmt w:val="bullet"/>
      <w:lvlText w:val="o"/>
      <w:lvlJc w:val="left"/>
      <w:pPr>
        <w:ind w:left="3600" w:hanging="360"/>
      </w:pPr>
      <w:rPr>
        <w:rFonts w:ascii="Courier New" w:hAnsi="Courier New" w:hint="default"/>
      </w:rPr>
    </w:lvl>
    <w:lvl w:ilvl="5" w:tplc="59100BF2">
      <w:start w:val="1"/>
      <w:numFmt w:val="bullet"/>
      <w:lvlText w:val=""/>
      <w:lvlJc w:val="left"/>
      <w:pPr>
        <w:ind w:left="4320" w:hanging="360"/>
      </w:pPr>
      <w:rPr>
        <w:rFonts w:ascii="Wingdings" w:hAnsi="Wingdings" w:hint="default"/>
      </w:rPr>
    </w:lvl>
    <w:lvl w:ilvl="6" w:tplc="9A8C6922">
      <w:start w:val="1"/>
      <w:numFmt w:val="bullet"/>
      <w:lvlText w:val=""/>
      <w:lvlJc w:val="left"/>
      <w:pPr>
        <w:ind w:left="5040" w:hanging="360"/>
      </w:pPr>
      <w:rPr>
        <w:rFonts w:ascii="Symbol" w:hAnsi="Symbol" w:hint="default"/>
      </w:rPr>
    </w:lvl>
    <w:lvl w:ilvl="7" w:tplc="A82E8586">
      <w:start w:val="1"/>
      <w:numFmt w:val="bullet"/>
      <w:lvlText w:val="o"/>
      <w:lvlJc w:val="left"/>
      <w:pPr>
        <w:ind w:left="5760" w:hanging="360"/>
      </w:pPr>
      <w:rPr>
        <w:rFonts w:ascii="Courier New" w:hAnsi="Courier New" w:hint="default"/>
      </w:rPr>
    </w:lvl>
    <w:lvl w:ilvl="8" w:tplc="EA66EC0C">
      <w:start w:val="1"/>
      <w:numFmt w:val="bullet"/>
      <w:lvlText w:val=""/>
      <w:lvlJc w:val="left"/>
      <w:pPr>
        <w:ind w:left="6480" w:hanging="360"/>
      </w:pPr>
      <w:rPr>
        <w:rFonts w:ascii="Wingdings" w:hAnsi="Wingdings" w:hint="default"/>
      </w:rPr>
    </w:lvl>
  </w:abstractNum>
  <w:abstractNum w:abstractNumId="5" w15:restartNumberingAfterBreak="0">
    <w:nsid w:val="783E3D84"/>
    <w:multiLevelType w:val="multilevel"/>
    <w:tmpl w:val="69544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8501297">
    <w:abstractNumId w:val="1"/>
  </w:num>
  <w:num w:numId="2" w16cid:durableId="1394308735">
    <w:abstractNumId w:val="5"/>
  </w:num>
  <w:num w:numId="3" w16cid:durableId="1916629324">
    <w:abstractNumId w:val="2"/>
  </w:num>
  <w:num w:numId="4" w16cid:durableId="1540514098">
    <w:abstractNumId w:val="3"/>
  </w:num>
  <w:num w:numId="5" w16cid:durableId="1453473177">
    <w:abstractNumId w:val="4"/>
  </w:num>
  <w:num w:numId="6" w16cid:durableId="1503008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689"/>
    <w:rsid w:val="000112A6"/>
    <w:rsid w:val="00011E50"/>
    <w:rsid w:val="00051FB9"/>
    <w:rsid w:val="000714B8"/>
    <w:rsid w:val="00075F06"/>
    <w:rsid w:val="0009445A"/>
    <w:rsid w:val="000B5CC0"/>
    <w:rsid w:val="00170273"/>
    <w:rsid w:val="00187AB7"/>
    <w:rsid w:val="002009B9"/>
    <w:rsid w:val="00211A48"/>
    <w:rsid w:val="0023186B"/>
    <w:rsid w:val="002341FA"/>
    <w:rsid w:val="00277360"/>
    <w:rsid w:val="002958DA"/>
    <w:rsid w:val="00317689"/>
    <w:rsid w:val="0033557F"/>
    <w:rsid w:val="00344BAA"/>
    <w:rsid w:val="003463DB"/>
    <w:rsid w:val="00352061"/>
    <w:rsid w:val="00376486"/>
    <w:rsid w:val="003A04DA"/>
    <w:rsid w:val="0047675D"/>
    <w:rsid w:val="004927AC"/>
    <w:rsid w:val="004C5238"/>
    <w:rsid w:val="00502ABC"/>
    <w:rsid w:val="005379E0"/>
    <w:rsid w:val="00573A10"/>
    <w:rsid w:val="005A1BF7"/>
    <w:rsid w:val="005B09F4"/>
    <w:rsid w:val="0063213D"/>
    <w:rsid w:val="006968B5"/>
    <w:rsid w:val="006B54F9"/>
    <w:rsid w:val="006D2510"/>
    <w:rsid w:val="00747AA9"/>
    <w:rsid w:val="00771DC4"/>
    <w:rsid w:val="00773E72"/>
    <w:rsid w:val="007A5A8C"/>
    <w:rsid w:val="007B4DA3"/>
    <w:rsid w:val="007C2AD7"/>
    <w:rsid w:val="007D03E6"/>
    <w:rsid w:val="00803273"/>
    <w:rsid w:val="00860E33"/>
    <w:rsid w:val="0088076E"/>
    <w:rsid w:val="008C337D"/>
    <w:rsid w:val="008F3447"/>
    <w:rsid w:val="009067AC"/>
    <w:rsid w:val="009302CD"/>
    <w:rsid w:val="00962222"/>
    <w:rsid w:val="009660F4"/>
    <w:rsid w:val="009A22A6"/>
    <w:rsid w:val="009B07FD"/>
    <w:rsid w:val="009B2BB0"/>
    <w:rsid w:val="00A26CA2"/>
    <w:rsid w:val="00A50CCA"/>
    <w:rsid w:val="00AE13A8"/>
    <w:rsid w:val="00AF21FA"/>
    <w:rsid w:val="00B13FA2"/>
    <w:rsid w:val="00BB56E7"/>
    <w:rsid w:val="00BC269B"/>
    <w:rsid w:val="00BE72BF"/>
    <w:rsid w:val="00C1598A"/>
    <w:rsid w:val="00C169A4"/>
    <w:rsid w:val="00C35C43"/>
    <w:rsid w:val="00C50115"/>
    <w:rsid w:val="00CB43BC"/>
    <w:rsid w:val="00CC1769"/>
    <w:rsid w:val="00D43D41"/>
    <w:rsid w:val="00D622A2"/>
    <w:rsid w:val="00D66C61"/>
    <w:rsid w:val="00D9269B"/>
    <w:rsid w:val="00DB3E7A"/>
    <w:rsid w:val="00DD4B8C"/>
    <w:rsid w:val="00DE09A4"/>
    <w:rsid w:val="00E26DFA"/>
    <w:rsid w:val="00F24D86"/>
    <w:rsid w:val="00F30F3A"/>
    <w:rsid w:val="00F71811"/>
    <w:rsid w:val="00F93546"/>
    <w:rsid w:val="00FC2B20"/>
    <w:rsid w:val="00FC496E"/>
    <w:rsid w:val="00FD1818"/>
    <w:rsid w:val="00FE143E"/>
    <w:rsid w:val="00FE2BFF"/>
    <w:rsid w:val="01EDF07E"/>
    <w:rsid w:val="053D410F"/>
    <w:rsid w:val="117E1E24"/>
    <w:rsid w:val="12311355"/>
    <w:rsid w:val="12DAD46D"/>
    <w:rsid w:val="16046304"/>
    <w:rsid w:val="231F5E1D"/>
    <w:rsid w:val="23A9B2C6"/>
    <w:rsid w:val="24EC1D35"/>
    <w:rsid w:val="2710324A"/>
    <w:rsid w:val="29C09E05"/>
    <w:rsid w:val="2AD026AE"/>
    <w:rsid w:val="2F5E578C"/>
    <w:rsid w:val="34F766DD"/>
    <w:rsid w:val="35093A6B"/>
    <w:rsid w:val="3C6C6F3F"/>
    <w:rsid w:val="46D2CF08"/>
    <w:rsid w:val="48BB1F5B"/>
    <w:rsid w:val="5117132D"/>
    <w:rsid w:val="54DC6D25"/>
    <w:rsid w:val="581F681E"/>
    <w:rsid w:val="5D4CAB13"/>
    <w:rsid w:val="651C0CE8"/>
    <w:rsid w:val="6F2BE8E4"/>
    <w:rsid w:val="70A1DC8A"/>
    <w:rsid w:val="71427A1F"/>
    <w:rsid w:val="78E92295"/>
    <w:rsid w:val="7E1C9AB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551BD"/>
  <w15:docId w15:val="{3FA525E4-2E96-48DC-9037-A9E5E4CC4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77360"/>
    <w:rPr>
      <w:color w:val="0000FF"/>
      <w:u w:val="single"/>
    </w:r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0">
    <w:name w:val="Table Normal10"/>
    <w:rsid w:val="00C35C43"/>
    <w:tblPr>
      <w:tblCellMar>
        <w:top w:w="0" w:type="dxa"/>
        <w:left w:w="0" w:type="dxa"/>
        <w:bottom w:w="0" w:type="dxa"/>
        <w:right w:w="0" w:type="dxa"/>
      </w:tblCellMar>
    </w:tblPr>
  </w:style>
  <w:style w:type="table" w:customStyle="1" w:styleId="TableNormal0">
    <w:name w:val="Table Normal0"/>
    <w:rsid w:val="0033557F"/>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573A10"/>
  </w:style>
  <w:style w:type="paragraph" w:styleId="Prrafodelista">
    <w:name w:val="List Paragraph"/>
    <w:basedOn w:val="Normal"/>
    <w:uiPriority w:val="34"/>
    <w:qFormat/>
    <w:rsid w:val="009B2BB0"/>
    <w:pPr>
      <w:ind w:left="720"/>
      <w:contextualSpacing/>
    </w:pPr>
  </w:style>
  <w:style w:type="paragraph" w:styleId="Encabezado">
    <w:name w:val="header"/>
    <w:basedOn w:val="Normal"/>
    <w:link w:val="EncabezadoCar"/>
    <w:uiPriority w:val="99"/>
    <w:semiHidden/>
    <w:unhideWhenUsed/>
    <w:rsid w:val="005A1BF7"/>
    <w:pPr>
      <w:tabs>
        <w:tab w:val="center" w:pos="4680"/>
        <w:tab w:val="right" w:pos="9360"/>
      </w:tabs>
    </w:pPr>
  </w:style>
  <w:style w:type="character" w:customStyle="1" w:styleId="EncabezadoCar">
    <w:name w:val="Encabezado Car"/>
    <w:basedOn w:val="Fuentedeprrafopredeter"/>
    <w:link w:val="Encabezado"/>
    <w:uiPriority w:val="99"/>
    <w:semiHidden/>
    <w:rsid w:val="00747AA9"/>
  </w:style>
  <w:style w:type="paragraph" w:styleId="Piedepgina">
    <w:name w:val="footer"/>
    <w:basedOn w:val="Normal"/>
    <w:link w:val="PiedepginaCar"/>
    <w:uiPriority w:val="99"/>
    <w:semiHidden/>
    <w:unhideWhenUsed/>
    <w:rsid w:val="005A1BF7"/>
    <w:pPr>
      <w:tabs>
        <w:tab w:val="center" w:pos="4680"/>
        <w:tab w:val="right" w:pos="9360"/>
      </w:tabs>
    </w:pPr>
  </w:style>
  <w:style w:type="character" w:customStyle="1" w:styleId="PiedepginaCar">
    <w:name w:val="Pie de página Car"/>
    <w:basedOn w:val="Fuentedeprrafopredeter"/>
    <w:link w:val="Piedepgina"/>
    <w:uiPriority w:val="99"/>
    <w:semiHidden/>
    <w:rsid w:val="00747AA9"/>
  </w:style>
  <w:style w:type="table" w:customStyle="1" w:styleId="TableNormal1">
    <w:name w:val="Table Normal1"/>
    <w:rsid w:val="00747AA9"/>
    <w:tblPr>
      <w:tblCellMar>
        <w:top w:w="0" w:type="dxa"/>
        <w:left w:w="0" w:type="dxa"/>
        <w:bottom w:w="0" w:type="dxa"/>
        <w:right w:w="0" w:type="dxa"/>
      </w:tblCellMar>
    </w:tblPr>
  </w:style>
  <w:style w:type="table" w:customStyle="1" w:styleId="TableNormal2">
    <w:name w:val="Table Normal2"/>
    <w:rsid w:val="00747AA9"/>
    <w:tblPr>
      <w:tblCellMar>
        <w:top w:w="0" w:type="dxa"/>
        <w:left w:w="0" w:type="dxa"/>
        <w:bottom w:w="0" w:type="dxa"/>
        <w:right w:w="0" w:type="dxa"/>
      </w:tblCellMar>
    </w:tblPr>
  </w:style>
  <w:style w:type="table" w:customStyle="1" w:styleId="TableNormal3">
    <w:name w:val="Table Normal3"/>
    <w:rsid w:val="00747AA9"/>
    <w:tblPr>
      <w:tblCellMar>
        <w:top w:w="0" w:type="dxa"/>
        <w:left w:w="0" w:type="dxa"/>
        <w:bottom w:w="0" w:type="dxa"/>
        <w:right w:w="0" w:type="dxa"/>
      </w:tblCellMar>
    </w:tblPr>
  </w:style>
  <w:style w:type="table" w:customStyle="1" w:styleId="TableNormal4">
    <w:name w:val="Table Normal4"/>
    <w:rsid w:val="00747AA9"/>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enac.e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e.org/encuentra-tu-norma/busca-tu-norma/norma/?c=N0074045" TargetMode="External"/><Relationship Id="rId5" Type="http://schemas.openxmlformats.org/officeDocument/2006/relationships/numbering" Target="numbering.xml"/><Relationship Id="rId15" Type="http://schemas.openxmlformats.org/officeDocument/2006/relationships/hyperlink" Target="mailto:evamc@varenga.e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JFgiYAqs7u9JeTLjjVVB9S/AiQ==">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</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644FB2-4C06-45A7-A9A2-A9810EEC32E0}">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2.xml><?xml version="1.0" encoding="utf-8"?>
<ds:datastoreItem xmlns:ds="http://schemas.openxmlformats.org/officeDocument/2006/customXml" ds:itemID="{C2BC0F49-7B0B-437A-8C14-A350DA53B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ED2FCE6-9963-47C7-9B83-3D09E43644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636</Words>
  <Characters>3498</Characters>
  <Application>Microsoft Office Word</Application>
  <DocSecurity>0</DocSecurity>
  <Lines>29</Lines>
  <Paragraphs>8</Paragraphs>
  <ScaleCrop>false</ScaleCrop>
  <Company/>
  <LinksUpToDate>false</LinksUpToDate>
  <CharactersWithSpaces>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Diaz Pozo</dc:creator>
  <cp:keywords/>
  <cp:lastModifiedBy>Denise Diaz Pozo</cp:lastModifiedBy>
  <cp:revision>46</cp:revision>
  <dcterms:created xsi:type="dcterms:W3CDTF">2025-02-19T16:08:00Z</dcterms:created>
  <dcterms:modified xsi:type="dcterms:W3CDTF">2025-03-12T09:26:00Z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0x0101009152DE15686E4843A3780C010A78B13A</vt:lpwstr>
  </property>
</Properties>
</file>