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731140DE" w:rsidR="006C17BA" w:rsidRDefault="006C17BA" w:rsidP="2BF46912">
      <w:pPr>
        <w:pStyle w:val="Normal2"/>
        <w:jc w:val="center"/>
        <w:rPr>
          <w:rFonts w:ascii="Roboto" w:eastAsia="Roboto" w:hAnsi="Roboto" w:cs="Roboto"/>
          <w:b/>
          <w:sz w:val="34"/>
          <w:szCs w:val="34"/>
        </w:rPr>
      </w:pPr>
    </w:p>
    <w:p w14:paraId="00000003" w14:textId="77777777" w:rsidR="006C17BA" w:rsidRDefault="006C17BA">
      <w:pPr>
        <w:pStyle w:val="Normal2"/>
        <w:rPr>
          <w:rFonts w:ascii="Roboto" w:eastAsia="Roboto" w:hAnsi="Roboto" w:cs="Roboto"/>
          <w:b/>
          <w:sz w:val="20"/>
          <w:szCs w:val="20"/>
          <w:u w:val="single"/>
        </w:rPr>
      </w:pPr>
    </w:p>
    <w:p w14:paraId="00000004" w14:textId="1B9CF6E9" w:rsidR="006C17BA" w:rsidRPr="008E1CEC" w:rsidRDefault="009444A3" w:rsidP="7AC6557D">
      <w:pPr>
        <w:pStyle w:val="Normal2"/>
        <w:spacing w:after="160" w:line="259" w:lineRule="auto"/>
        <w:jc w:val="center"/>
        <w:rPr>
          <w:rFonts w:ascii="Roboto" w:eastAsia="Roboto" w:hAnsi="Roboto" w:cs="Roboto"/>
          <w:b/>
          <w:sz w:val="32"/>
          <w:szCs w:val="32"/>
        </w:rPr>
      </w:pPr>
      <w:r w:rsidRPr="008E1CEC">
        <w:rPr>
          <w:rFonts w:ascii="Roboto" w:eastAsia="Roboto" w:hAnsi="Roboto" w:cs="Roboto"/>
          <w:b/>
          <w:sz w:val="32"/>
          <w:szCs w:val="32"/>
        </w:rPr>
        <w:t xml:space="preserve">Rosalina Porres, </w:t>
      </w:r>
      <w:r w:rsidR="001E351C" w:rsidRPr="03CED19E">
        <w:rPr>
          <w:rFonts w:ascii="Roboto" w:eastAsia="Roboto" w:hAnsi="Roboto" w:cs="Roboto"/>
          <w:b/>
          <w:sz w:val="32"/>
          <w:szCs w:val="32"/>
        </w:rPr>
        <w:t>res</w:t>
      </w:r>
      <w:r w:rsidR="00094C99" w:rsidRPr="03CED19E">
        <w:rPr>
          <w:rFonts w:ascii="Roboto" w:eastAsia="Roboto" w:hAnsi="Roboto" w:cs="Roboto"/>
          <w:b/>
          <w:sz w:val="32"/>
          <w:szCs w:val="32"/>
        </w:rPr>
        <w:t xml:space="preserve">ponsable </w:t>
      </w:r>
      <w:r w:rsidR="00117A89" w:rsidRPr="03CED19E">
        <w:rPr>
          <w:rFonts w:ascii="Roboto" w:eastAsia="Roboto" w:hAnsi="Roboto" w:cs="Roboto"/>
          <w:b/>
          <w:sz w:val="32"/>
          <w:szCs w:val="32"/>
        </w:rPr>
        <w:t>de los procesos de acreditación</w:t>
      </w:r>
      <w:r w:rsidR="000B7230" w:rsidRPr="03CED19E">
        <w:rPr>
          <w:rFonts w:ascii="Roboto" w:eastAsia="Roboto" w:hAnsi="Roboto" w:cs="Roboto"/>
          <w:b/>
          <w:sz w:val="32"/>
          <w:szCs w:val="32"/>
        </w:rPr>
        <w:t xml:space="preserve"> </w:t>
      </w:r>
      <w:r w:rsidR="00390AAD" w:rsidRPr="03CED19E">
        <w:rPr>
          <w:rFonts w:ascii="Roboto" w:eastAsia="Roboto" w:hAnsi="Roboto" w:cs="Roboto"/>
          <w:b/>
          <w:sz w:val="32"/>
          <w:szCs w:val="32"/>
        </w:rPr>
        <w:t xml:space="preserve">en el ámbito de ciberseguridad </w:t>
      </w:r>
      <w:r w:rsidR="00390AAD" w:rsidRPr="03CED19E">
        <w:rPr>
          <w:rFonts w:ascii="Roboto" w:eastAsia="Roboto" w:hAnsi="Roboto" w:cs="Roboto"/>
          <w:b/>
          <w:bCs/>
          <w:sz w:val="32"/>
          <w:szCs w:val="32"/>
        </w:rPr>
        <w:t>en</w:t>
      </w:r>
      <w:r w:rsidRPr="008E1CEC">
        <w:rPr>
          <w:rFonts w:ascii="Roboto" w:eastAsia="Roboto" w:hAnsi="Roboto" w:cs="Roboto"/>
          <w:b/>
          <w:sz w:val="32"/>
          <w:szCs w:val="32"/>
        </w:rPr>
        <w:t xml:space="preserve"> ENAC, premiada por el CCN por su</w:t>
      </w:r>
      <w:r w:rsidR="009B1D7B" w:rsidRPr="008E1CEC">
        <w:rPr>
          <w:rFonts w:ascii="Roboto" w:eastAsia="Roboto" w:hAnsi="Roboto" w:cs="Roboto"/>
          <w:b/>
          <w:sz w:val="32"/>
          <w:szCs w:val="32"/>
        </w:rPr>
        <w:t xml:space="preserve"> </w:t>
      </w:r>
      <w:r w:rsidRPr="008E1CEC">
        <w:rPr>
          <w:rFonts w:ascii="Roboto" w:eastAsia="Roboto" w:hAnsi="Roboto" w:cs="Roboto"/>
          <w:b/>
          <w:sz w:val="32"/>
          <w:szCs w:val="32"/>
        </w:rPr>
        <w:t xml:space="preserve">trayectoria profesional </w:t>
      </w:r>
    </w:p>
    <w:p w14:paraId="00000005" w14:textId="77777777" w:rsidR="006C17BA" w:rsidRPr="008E1CEC" w:rsidRDefault="006C17BA">
      <w:pPr>
        <w:pStyle w:val="Normal2"/>
        <w:jc w:val="center"/>
        <w:rPr>
          <w:rFonts w:ascii="Roboto" w:eastAsia="Roboto" w:hAnsi="Roboto" w:cs="Roboto"/>
          <w:b/>
          <w:sz w:val="20"/>
          <w:szCs w:val="20"/>
        </w:rPr>
      </w:pPr>
    </w:p>
    <w:p w14:paraId="680475B0" w14:textId="0046C06A" w:rsidR="15633BA8" w:rsidRDefault="15633BA8" w:rsidP="04C234FC">
      <w:pPr>
        <w:pStyle w:val="Prrafodelista"/>
        <w:numPr>
          <w:ilvl w:val="0"/>
          <w:numId w:val="5"/>
        </w:numPr>
        <w:spacing w:before="220" w:after="220"/>
        <w:jc w:val="both"/>
        <w:rPr>
          <w:rFonts w:ascii="Roboto" w:eastAsia="Roboto" w:hAnsi="Roboto" w:cs="Roboto"/>
          <w:b/>
          <w:bCs/>
          <w:color w:val="000000" w:themeColor="text1"/>
          <w:sz w:val="22"/>
          <w:szCs w:val="22"/>
        </w:rPr>
      </w:pPr>
      <w:r w:rsidRPr="04C234FC">
        <w:rPr>
          <w:rFonts w:ascii="Roboto" w:eastAsia="Roboto" w:hAnsi="Roboto" w:cs="Roboto"/>
          <w:b/>
          <w:bCs/>
          <w:color w:val="000000" w:themeColor="text1"/>
          <w:sz w:val="22"/>
          <w:szCs w:val="22"/>
        </w:rPr>
        <w:t>Este galardón, entregado por el Centro Criptológico Nacional (CCN) en el marco de las XVIII Jornadas STIC CCN-CERT, supone un importante reconocimiento del sector, ya que distingue la labor de aquellas personas que dedican su esfuerzo a mejorar la seguridad de los sistemas del país.</w:t>
      </w:r>
    </w:p>
    <w:p w14:paraId="00000008" w14:textId="464DADBD" w:rsidR="006C17BA" w:rsidRDefault="009444A3" w:rsidP="59F00544">
      <w:pPr>
        <w:pStyle w:val="Normal2"/>
        <w:jc w:val="both"/>
        <w:rPr>
          <w:rFonts w:ascii="Roboto" w:eastAsia="Roboto" w:hAnsi="Roboto" w:cs="Roboto"/>
          <w:b/>
          <w:bCs/>
          <w:sz w:val="22"/>
          <w:szCs w:val="22"/>
        </w:rPr>
      </w:pPr>
      <w:r w:rsidRPr="59F00544">
        <w:rPr>
          <w:rFonts w:ascii="Roboto" w:eastAsia="Roboto" w:hAnsi="Roboto" w:cs="Roboto"/>
          <w:color w:val="000000" w:themeColor="text1"/>
          <w:sz w:val="22"/>
          <w:szCs w:val="22"/>
        </w:rPr>
        <w:t xml:space="preserve">Madrid, </w:t>
      </w:r>
      <w:r w:rsidR="6A0952A1" w:rsidRPr="43938BB0">
        <w:rPr>
          <w:rFonts w:ascii="Roboto" w:eastAsia="Roboto" w:hAnsi="Roboto" w:cs="Roboto"/>
          <w:color w:val="000000" w:themeColor="text1"/>
          <w:sz w:val="22"/>
          <w:szCs w:val="22"/>
        </w:rPr>
        <w:t>0</w:t>
      </w:r>
      <w:r w:rsidR="619C9B57" w:rsidRPr="43938BB0">
        <w:rPr>
          <w:rFonts w:ascii="Roboto" w:eastAsia="Roboto" w:hAnsi="Roboto" w:cs="Roboto"/>
          <w:color w:val="000000" w:themeColor="text1"/>
          <w:sz w:val="22"/>
          <w:szCs w:val="22"/>
        </w:rPr>
        <w:t>3</w:t>
      </w:r>
      <w:r w:rsidRPr="59F00544">
        <w:rPr>
          <w:rFonts w:ascii="Roboto" w:eastAsia="Roboto" w:hAnsi="Roboto" w:cs="Roboto"/>
          <w:color w:val="000000" w:themeColor="text1"/>
          <w:sz w:val="22"/>
          <w:szCs w:val="22"/>
        </w:rPr>
        <w:t xml:space="preserve"> de </w:t>
      </w:r>
      <w:r w:rsidR="6A0952A1" w:rsidRPr="59F00544">
        <w:rPr>
          <w:rFonts w:ascii="Roboto" w:eastAsia="Roboto" w:hAnsi="Roboto" w:cs="Roboto"/>
          <w:color w:val="000000" w:themeColor="text1"/>
          <w:sz w:val="22"/>
          <w:szCs w:val="22"/>
        </w:rPr>
        <w:t>diciembre</w:t>
      </w:r>
      <w:r w:rsidRPr="59F00544">
        <w:rPr>
          <w:rFonts w:ascii="Roboto" w:eastAsia="Roboto" w:hAnsi="Roboto" w:cs="Roboto"/>
          <w:color w:val="000000" w:themeColor="text1"/>
          <w:sz w:val="22"/>
          <w:szCs w:val="22"/>
        </w:rPr>
        <w:t xml:space="preserve"> de 2024</w:t>
      </w:r>
      <w:r w:rsidR="6A0952A1" w:rsidRPr="59F00544">
        <w:rPr>
          <w:rFonts w:ascii="Roboto" w:eastAsia="Roboto" w:hAnsi="Roboto" w:cs="Roboto"/>
          <w:color w:val="000000" w:themeColor="text1"/>
          <w:sz w:val="22"/>
          <w:szCs w:val="22"/>
        </w:rPr>
        <w:t>.-</w:t>
      </w:r>
      <w:r w:rsidRPr="59F00544">
        <w:rPr>
          <w:rFonts w:ascii="Roboto" w:eastAsia="Roboto" w:hAnsi="Roboto" w:cs="Roboto"/>
          <w:sz w:val="22"/>
          <w:szCs w:val="22"/>
        </w:rPr>
        <w:t xml:space="preserve"> </w:t>
      </w:r>
      <w:r w:rsidRPr="59F00544">
        <w:rPr>
          <w:rFonts w:ascii="Roboto" w:eastAsia="Roboto" w:hAnsi="Roboto" w:cs="Roboto"/>
          <w:b/>
          <w:bCs/>
          <w:sz w:val="22"/>
          <w:szCs w:val="22"/>
        </w:rPr>
        <w:t>Rosalina Porres</w:t>
      </w:r>
      <w:r w:rsidRPr="59F00544">
        <w:rPr>
          <w:rFonts w:ascii="Roboto" w:eastAsia="Roboto" w:hAnsi="Roboto" w:cs="Roboto"/>
          <w:sz w:val="22"/>
          <w:szCs w:val="22"/>
        </w:rPr>
        <w:t xml:space="preserve">, responsable de la coordinación y supervisión de procesos de acreditación en el ámbito de la ciberseguridad y TIC en ENAC, la </w:t>
      </w:r>
      <w:r w:rsidR="3D181BE9">
        <w:fldChar w:fldCharType="begin"/>
      </w:r>
      <w:r w:rsidR="3D181BE9">
        <w:instrText>HYPERLINK "https://www.enac.es/" \h</w:instrText>
      </w:r>
      <w:r w:rsidR="3D181BE9">
        <w:fldChar w:fldCharType="separate"/>
      </w:r>
      <w:r w:rsidR="3D181BE9" w:rsidRPr="59F00544">
        <w:rPr>
          <w:rStyle w:val="Hipervnculo"/>
          <w:rFonts w:ascii="Roboto" w:eastAsia="Roboto" w:hAnsi="Roboto" w:cs="Roboto"/>
          <w:color w:val="1155CC"/>
          <w:sz w:val="22"/>
          <w:szCs w:val="22"/>
          <w:u w:val="none"/>
        </w:rPr>
        <w:t>Entidad Nacional de Acreditación</w:t>
      </w:r>
      <w:r w:rsidR="3D181BE9">
        <w:rPr>
          <w:rStyle w:val="Hipervnculo"/>
          <w:rFonts w:ascii="Roboto" w:eastAsia="Roboto" w:hAnsi="Roboto" w:cs="Roboto"/>
          <w:color w:val="1155CC"/>
          <w:sz w:val="22"/>
          <w:szCs w:val="22"/>
          <w:u w:val="none"/>
        </w:rPr>
        <w:fldChar w:fldCharType="end"/>
      </w:r>
      <w:r w:rsidRPr="59F00544">
        <w:rPr>
          <w:rFonts w:ascii="Roboto" w:eastAsia="Roboto" w:hAnsi="Roboto" w:cs="Roboto"/>
          <w:sz w:val="22"/>
          <w:szCs w:val="22"/>
        </w:rPr>
        <w:t xml:space="preserve">, ha sido galardonada con el </w:t>
      </w:r>
      <w:r w:rsidRPr="59F00544">
        <w:rPr>
          <w:rFonts w:ascii="Roboto" w:eastAsia="Roboto" w:hAnsi="Roboto" w:cs="Roboto"/>
          <w:b/>
          <w:bCs/>
          <w:sz w:val="22"/>
          <w:szCs w:val="22"/>
        </w:rPr>
        <w:t>Premio a una trayectoria profesional en favor de la ciberseguridad 2024 otorgado por el Centro Criptológico Nacional (CCN).</w:t>
      </w:r>
    </w:p>
    <w:p w14:paraId="00000009" w14:textId="77777777" w:rsidR="006C17BA" w:rsidRDefault="006C17BA">
      <w:pPr>
        <w:pStyle w:val="Normal2"/>
        <w:jc w:val="both"/>
        <w:rPr>
          <w:rFonts w:ascii="Roboto" w:eastAsia="Roboto" w:hAnsi="Roboto" w:cs="Roboto"/>
          <w:b/>
          <w:sz w:val="22"/>
          <w:szCs w:val="22"/>
        </w:rPr>
      </w:pPr>
    </w:p>
    <w:p w14:paraId="0000000A" w14:textId="77777777" w:rsidR="006C17BA" w:rsidRDefault="009444A3">
      <w:pPr>
        <w:pStyle w:val="Normal2"/>
        <w:spacing w:after="160" w:line="259" w:lineRule="auto"/>
        <w:jc w:val="both"/>
        <w:rPr>
          <w:rFonts w:ascii="Roboto" w:eastAsia="Roboto" w:hAnsi="Roboto" w:cs="Roboto"/>
          <w:b/>
          <w:sz w:val="22"/>
          <w:szCs w:val="22"/>
        </w:rPr>
      </w:pPr>
      <w:r>
        <w:rPr>
          <w:rFonts w:ascii="Roboto" w:eastAsia="Roboto" w:hAnsi="Roboto" w:cs="Roboto"/>
          <w:sz w:val="22"/>
          <w:szCs w:val="22"/>
        </w:rPr>
        <w:t>El galardón,</w:t>
      </w:r>
      <w:r>
        <w:rPr>
          <w:rFonts w:ascii="Roboto" w:eastAsia="Roboto" w:hAnsi="Roboto" w:cs="Roboto"/>
          <w:b/>
          <w:sz w:val="22"/>
          <w:szCs w:val="22"/>
        </w:rPr>
        <w:t xml:space="preserve"> </w:t>
      </w:r>
      <w:r>
        <w:rPr>
          <w:rFonts w:ascii="Roboto" w:eastAsia="Roboto" w:hAnsi="Roboto" w:cs="Roboto"/>
          <w:sz w:val="22"/>
          <w:szCs w:val="22"/>
        </w:rPr>
        <w:t xml:space="preserve">entregado por </w:t>
      </w:r>
      <w:r>
        <w:rPr>
          <w:rFonts w:ascii="Roboto" w:eastAsia="Roboto" w:hAnsi="Roboto" w:cs="Roboto"/>
          <w:b/>
          <w:sz w:val="22"/>
          <w:szCs w:val="22"/>
        </w:rPr>
        <w:t>Doña Esperanza Casteleiro Llamazares, secretaria de Estado directora del Centro Nacional de Inteligencia (CNI)</w:t>
      </w:r>
      <w:r>
        <w:rPr>
          <w:rFonts w:ascii="Roboto" w:eastAsia="Roboto" w:hAnsi="Roboto" w:cs="Roboto"/>
          <w:sz w:val="22"/>
          <w:szCs w:val="22"/>
        </w:rPr>
        <w:t>, durante las</w:t>
      </w:r>
      <w:r>
        <w:rPr>
          <w:rFonts w:ascii="Roboto" w:eastAsia="Roboto" w:hAnsi="Roboto" w:cs="Roboto"/>
          <w:b/>
          <w:sz w:val="22"/>
          <w:szCs w:val="22"/>
        </w:rPr>
        <w:t xml:space="preserve"> </w:t>
      </w:r>
      <w:r>
        <w:rPr>
          <w:rFonts w:ascii="Roboto" w:eastAsia="Roboto" w:hAnsi="Roboto" w:cs="Roboto"/>
          <w:sz w:val="22"/>
          <w:szCs w:val="22"/>
        </w:rPr>
        <w:t xml:space="preserve">XVIII Jornadas STIC CCN-CERT, supone </w:t>
      </w:r>
      <w:r>
        <w:rPr>
          <w:rFonts w:ascii="Roboto" w:eastAsia="Roboto" w:hAnsi="Roboto" w:cs="Roboto"/>
          <w:b/>
          <w:sz w:val="22"/>
          <w:szCs w:val="22"/>
        </w:rPr>
        <w:t>un importante reconocimiento del sector</w:t>
      </w:r>
      <w:r>
        <w:rPr>
          <w:rFonts w:ascii="Roboto" w:eastAsia="Roboto" w:hAnsi="Roboto" w:cs="Roboto"/>
          <w:b/>
          <w:i/>
          <w:sz w:val="22"/>
          <w:szCs w:val="22"/>
        </w:rPr>
        <w:t xml:space="preserve">, </w:t>
      </w:r>
      <w:r>
        <w:rPr>
          <w:rFonts w:ascii="Roboto" w:eastAsia="Roboto" w:hAnsi="Roboto" w:cs="Roboto"/>
          <w:sz w:val="22"/>
          <w:szCs w:val="22"/>
        </w:rPr>
        <w:t>ya que</w:t>
      </w:r>
      <w:r>
        <w:rPr>
          <w:rFonts w:ascii="Roboto" w:eastAsia="Roboto" w:hAnsi="Roboto" w:cs="Roboto"/>
          <w:b/>
          <w:sz w:val="22"/>
          <w:szCs w:val="22"/>
        </w:rPr>
        <w:t xml:space="preserve"> distingue la labor de aquellas personas que dedican su esfuerzo a mejorar la seguridad de los sistemas del país. </w:t>
      </w:r>
    </w:p>
    <w:p w14:paraId="0000000B" w14:textId="3105C9D2" w:rsidR="006C17BA" w:rsidRDefault="009444A3">
      <w:pPr>
        <w:pStyle w:val="Normal2"/>
        <w:spacing w:after="160" w:line="259" w:lineRule="auto"/>
        <w:jc w:val="both"/>
        <w:rPr>
          <w:rFonts w:ascii="Roboto" w:eastAsia="Roboto" w:hAnsi="Roboto" w:cs="Roboto"/>
          <w:sz w:val="22"/>
          <w:szCs w:val="22"/>
        </w:rPr>
      </w:pPr>
      <w:r>
        <w:rPr>
          <w:rFonts w:ascii="Roboto" w:eastAsia="Roboto" w:hAnsi="Roboto" w:cs="Roboto"/>
          <w:sz w:val="22"/>
          <w:szCs w:val="22"/>
        </w:rPr>
        <w:t>“Es una mujer con una trayectoria de más de 20 años contribuyendo a generar confianza en el sector de la ciberseguridad”, resaltaron al revelar el nombre de la premiada frente a los profesionales del ámbito de la ciberseguridad</w:t>
      </w:r>
      <w:r w:rsidR="00AD11B9" w:rsidRPr="00AD11B9">
        <w:rPr>
          <w:rFonts w:ascii="Roboto" w:eastAsia="Roboto" w:hAnsi="Roboto" w:cs="Roboto"/>
          <w:sz w:val="22"/>
          <w:szCs w:val="22"/>
        </w:rPr>
        <w:t xml:space="preserve"> </w:t>
      </w:r>
      <w:r w:rsidR="00AD11B9">
        <w:rPr>
          <w:rFonts w:ascii="Roboto" w:eastAsia="Roboto" w:hAnsi="Roboto" w:cs="Roboto"/>
          <w:sz w:val="22"/>
          <w:szCs w:val="22"/>
        </w:rPr>
        <w:t>presentes en el acto</w:t>
      </w:r>
      <w:r>
        <w:rPr>
          <w:rFonts w:ascii="Roboto" w:eastAsia="Roboto" w:hAnsi="Roboto" w:cs="Roboto"/>
          <w:sz w:val="22"/>
          <w:szCs w:val="22"/>
        </w:rPr>
        <w:t>.</w:t>
      </w:r>
    </w:p>
    <w:p w14:paraId="0000000C" w14:textId="77777777" w:rsidR="006C17BA" w:rsidRDefault="009444A3">
      <w:pPr>
        <w:pStyle w:val="Normal2"/>
        <w:spacing w:after="160" w:line="259" w:lineRule="auto"/>
        <w:jc w:val="both"/>
        <w:rPr>
          <w:rFonts w:ascii="Roboto" w:eastAsia="Roboto" w:hAnsi="Roboto" w:cs="Roboto"/>
          <w:sz w:val="22"/>
          <w:szCs w:val="22"/>
        </w:rPr>
      </w:pPr>
      <w:r>
        <w:rPr>
          <w:rFonts w:ascii="Roboto" w:eastAsia="Roboto" w:hAnsi="Roboto" w:cs="Roboto"/>
          <w:sz w:val="22"/>
          <w:szCs w:val="22"/>
        </w:rPr>
        <w:t>Asimismo, durante el evento, se destacó su labor al servicio de la ciberseguridad en nuestro país: “Ha participado, ofreciendo su inestimable apoyo en los procesos de acreditación, tanto del propio organismo de certificación como de los laboratorios de evaluación adscritos al Esquema Nacional de Evaluación y Certificación de la Seguridad de las Tecnologías de la Información (ENECSTI). Su trabajo ha sido también fundamental en el desarrollo y puesta en marcha del esquema de acreditación de entidades que certifican el cumplimiento del Esquema Nacional de Seguridad (ENS)”.</w:t>
      </w:r>
    </w:p>
    <w:p w14:paraId="0000000D" w14:textId="654F6AFC" w:rsidR="006C17BA" w:rsidRDefault="009444A3">
      <w:pPr>
        <w:pStyle w:val="Normal2"/>
        <w:spacing w:after="160" w:line="259" w:lineRule="auto"/>
        <w:jc w:val="both"/>
        <w:rPr>
          <w:rFonts w:ascii="Roboto" w:eastAsia="Roboto" w:hAnsi="Roboto" w:cs="Roboto"/>
          <w:sz w:val="22"/>
          <w:szCs w:val="22"/>
        </w:rPr>
      </w:pPr>
      <w:r>
        <w:rPr>
          <w:rFonts w:ascii="Roboto" w:eastAsia="Roboto" w:hAnsi="Roboto" w:cs="Roboto"/>
          <w:sz w:val="22"/>
          <w:szCs w:val="22"/>
        </w:rPr>
        <w:t xml:space="preserve">Además de su </w:t>
      </w:r>
      <w:r>
        <w:rPr>
          <w:rFonts w:ascii="Roboto" w:eastAsia="Roboto" w:hAnsi="Roboto" w:cs="Roboto"/>
          <w:b/>
          <w:sz w:val="22"/>
          <w:szCs w:val="22"/>
        </w:rPr>
        <w:t>compromiso con el ámbito de la ciberseguridad a nivel nacional, Rosalina ha tenido un destacado papel a nivel europeo, en particular</w:t>
      </w:r>
      <w:r w:rsidR="00DC399D">
        <w:rPr>
          <w:rFonts w:ascii="Roboto" w:eastAsia="Roboto" w:hAnsi="Roboto" w:cs="Roboto"/>
          <w:b/>
          <w:sz w:val="22"/>
          <w:szCs w:val="22"/>
        </w:rPr>
        <w:t>,</w:t>
      </w:r>
      <w:r>
        <w:rPr>
          <w:rFonts w:ascii="Roboto" w:eastAsia="Roboto" w:hAnsi="Roboto" w:cs="Roboto"/>
          <w:b/>
          <w:sz w:val="22"/>
          <w:szCs w:val="22"/>
        </w:rPr>
        <w:t xml:space="preserve"> en el esquema de certificación de ciberseguridad (EUCC)</w:t>
      </w:r>
      <w:r>
        <w:rPr>
          <w:rFonts w:ascii="Roboto" w:eastAsia="Roboto" w:hAnsi="Roboto" w:cs="Roboto"/>
          <w:sz w:val="22"/>
          <w:szCs w:val="22"/>
        </w:rPr>
        <w:t>, basado en Common Criteria en el marco del reglamento europeo Cybersecurity Act, en cuyo desarrollo colaboró como representante de la organización europea de acreditadores European Accreditation (EA) en los grupos de trabajo de ENISA encargados de la elaboración del esquema. </w:t>
      </w:r>
    </w:p>
    <w:p w14:paraId="0000000E" w14:textId="77777777" w:rsidR="006C17BA" w:rsidRDefault="009444A3">
      <w:pPr>
        <w:pStyle w:val="Normal2"/>
        <w:spacing w:after="160" w:line="259" w:lineRule="auto"/>
        <w:jc w:val="both"/>
        <w:rPr>
          <w:rFonts w:ascii="Roboto" w:eastAsia="Roboto" w:hAnsi="Roboto" w:cs="Roboto"/>
          <w:sz w:val="22"/>
          <w:szCs w:val="22"/>
        </w:rPr>
      </w:pPr>
      <w:r>
        <w:rPr>
          <w:rFonts w:ascii="Roboto" w:eastAsia="Roboto" w:hAnsi="Roboto" w:cs="Roboto"/>
          <w:sz w:val="22"/>
          <w:szCs w:val="22"/>
        </w:rPr>
        <w:t xml:space="preserve">En sus palabras de agradecimiento, Rosalina Porres ha reconocido el privilegio y el reto profesional que ha supuesto poder colaborar con el Centro Criptológico Nacional: </w:t>
      </w:r>
    </w:p>
    <w:p w14:paraId="00000013" w14:textId="12309909" w:rsidR="006C17BA" w:rsidRDefault="009444A3">
      <w:pPr>
        <w:pStyle w:val="Normal2"/>
        <w:spacing w:after="160" w:line="259" w:lineRule="auto"/>
        <w:jc w:val="both"/>
        <w:rPr>
          <w:rFonts w:ascii="Roboto" w:eastAsia="Roboto" w:hAnsi="Roboto" w:cs="Roboto"/>
          <w:sz w:val="22"/>
          <w:szCs w:val="22"/>
        </w:rPr>
      </w:pPr>
      <w:r>
        <w:rPr>
          <w:rFonts w:ascii="Roboto" w:eastAsia="Roboto" w:hAnsi="Roboto" w:cs="Roboto"/>
          <w:sz w:val="22"/>
          <w:szCs w:val="22"/>
        </w:rPr>
        <w:t xml:space="preserve">“Es un gran honor. ENAC y el CCN llevan colaborando muchos años, trabajando codo con codo en todos los esquemas de certificación para </w:t>
      </w:r>
      <w:r>
        <w:rPr>
          <w:rFonts w:ascii="Roboto" w:eastAsia="Roboto" w:hAnsi="Roboto" w:cs="Roboto"/>
          <w:b/>
          <w:sz w:val="22"/>
          <w:szCs w:val="22"/>
        </w:rPr>
        <w:t xml:space="preserve">contar con productos y sistemas </w:t>
      </w:r>
      <w:r>
        <w:rPr>
          <w:rFonts w:ascii="Roboto" w:eastAsia="Roboto" w:hAnsi="Roboto" w:cs="Roboto"/>
          <w:b/>
          <w:sz w:val="22"/>
          <w:szCs w:val="22"/>
        </w:rPr>
        <w:lastRenderedPageBreak/>
        <w:t>más seguros</w:t>
      </w:r>
      <w:r>
        <w:rPr>
          <w:rFonts w:ascii="Roboto" w:eastAsia="Roboto" w:hAnsi="Roboto" w:cs="Roboto"/>
          <w:sz w:val="22"/>
          <w:szCs w:val="22"/>
        </w:rPr>
        <w:t xml:space="preserve"> y con evaluadores que demuestren competencia para realizar su actividad de control. Para mí, ha sido un gran reto profesional y un privilegio poder colaborar con todos los profesionales del CCN con los que me ha unido siempre una especial relación. Son grandes profesionales, pero también grandes personas, haciendo muy fácil y gratificante el colaborar con ellos. Quisiera compartir este reconocimiento con todos los que en nuestro campo de actuación trabajamos para que España cuente con productos y sistemas que nos den garantías y confianza”.</w:t>
      </w:r>
    </w:p>
    <w:p w14:paraId="00000014" w14:textId="77777777" w:rsidR="006C17BA" w:rsidRDefault="009444A3">
      <w:pPr>
        <w:pStyle w:val="Normal2"/>
        <w:widowControl w:val="0"/>
        <w:ind w:left="21"/>
        <w:jc w:val="both"/>
        <w:rPr>
          <w:rFonts w:ascii="Roboto" w:eastAsia="Roboto" w:hAnsi="Roboto" w:cs="Roboto"/>
          <w:b/>
          <w:sz w:val="22"/>
          <w:szCs w:val="22"/>
        </w:rPr>
      </w:pPr>
      <w:r>
        <w:rPr>
          <w:rFonts w:ascii="Roboto" w:eastAsia="Roboto" w:hAnsi="Roboto" w:cs="Roboto"/>
          <w:b/>
          <w:sz w:val="22"/>
          <w:szCs w:val="22"/>
        </w:rPr>
        <w:t xml:space="preserve">Papel activo en España y en Europa </w:t>
      </w:r>
    </w:p>
    <w:p w14:paraId="00000015" w14:textId="77777777" w:rsidR="006C17BA" w:rsidRDefault="006C17BA">
      <w:pPr>
        <w:pStyle w:val="Normal2"/>
        <w:widowControl w:val="0"/>
        <w:ind w:left="21"/>
        <w:jc w:val="both"/>
        <w:rPr>
          <w:rFonts w:ascii="Roboto" w:eastAsia="Roboto" w:hAnsi="Roboto" w:cs="Roboto"/>
          <w:b/>
          <w:sz w:val="22"/>
          <w:szCs w:val="22"/>
        </w:rPr>
      </w:pPr>
    </w:p>
    <w:p w14:paraId="5A523E63" w14:textId="582BC3BF" w:rsidR="0001480C" w:rsidRPr="0001480C" w:rsidRDefault="0001480C" w:rsidP="0001480C">
      <w:pPr>
        <w:pStyle w:val="Normal2"/>
        <w:widowControl w:val="0"/>
        <w:ind w:left="21"/>
        <w:jc w:val="both"/>
        <w:rPr>
          <w:rFonts w:ascii="Roboto" w:eastAsia="Roboto" w:hAnsi="Roboto" w:cs="Roboto"/>
          <w:sz w:val="22"/>
          <w:szCs w:val="22"/>
        </w:rPr>
      </w:pPr>
      <w:r w:rsidRPr="0001480C">
        <w:rPr>
          <w:rFonts w:ascii="Roboto" w:eastAsia="Roboto" w:hAnsi="Roboto" w:cs="Roboto"/>
          <w:sz w:val="22"/>
          <w:szCs w:val="22"/>
        </w:rPr>
        <w:t>La regulación en Europa y España en materia de ciberseguridad ha evolucionado significativamente en la última década en respuesta al aumento de los riesgos y amenazas cibernéticas, abarcando desde la protección de datos hasta la seguridad de la infraestructura crítica y la defensa nacional</w:t>
      </w:r>
      <w:r w:rsidR="005B5780">
        <w:rPr>
          <w:rFonts w:ascii="Roboto" w:eastAsia="Roboto" w:hAnsi="Roboto" w:cs="Roboto"/>
          <w:sz w:val="22"/>
          <w:szCs w:val="22"/>
        </w:rPr>
        <w:t xml:space="preserve"> y</w:t>
      </w:r>
      <w:r w:rsidR="005B5780" w:rsidRPr="005B5780">
        <w:rPr>
          <w:rFonts w:ascii="Roboto" w:eastAsia="Roboto" w:hAnsi="Roboto" w:cs="Roboto"/>
          <w:sz w:val="22"/>
          <w:szCs w:val="22"/>
        </w:rPr>
        <w:t xml:space="preserve"> </w:t>
      </w:r>
      <w:r w:rsidR="005B5780" w:rsidRPr="00306A76">
        <w:rPr>
          <w:rFonts w:ascii="Roboto" w:eastAsia="Roboto" w:hAnsi="Roboto" w:cs="Roboto"/>
          <w:sz w:val="22"/>
          <w:szCs w:val="22"/>
        </w:rPr>
        <w:t xml:space="preserve">ENAC ha </w:t>
      </w:r>
      <w:r w:rsidR="0098355D">
        <w:rPr>
          <w:rFonts w:ascii="Roboto" w:eastAsia="Roboto" w:hAnsi="Roboto" w:cs="Roboto"/>
          <w:sz w:val="22"/>
          <w:szCs w:val="22"/>
        </w:rPr>
        <w:t xml:space="preserve">venido </w:t>
      </w:r>
      <w:r w:rsidR="004456AC" w:rsidRPr="03CED19E">
        <w:rPr>
          <w:rFonts w:ascii="Roboto" w:eastAsia="Roboto" w:hAnsi="Roboto" w:cs="Roboto"/>
          <w:sz w:val="22"/>
          <w:szCs w:val="22"/>
        </w:rPr>
        <w:t>colaborando</w:t>
      </w:r>
      <w:r w:rsidR="005B5780" w:rsidRPr="00306A76">
        <w:rPr>
          <w:rFonts w:ascii="Roboto" w:eastAsia="Roboto" w:hAnsi="Roboto" w:cs="Roboto"/>
          <w:sz w:val="22"/>
          <w:szCs w:val="22"/>
        </w:rPr>
        <w:t xml:space="preserve"> </w:t>
      </w:r>
      <w:r w:rsidR="005B5780">
        <w:rPr>
          <w:rFonts w:ascii="Roboto" w:eastAsia="Roboto" w:hAnsi="Roboto" w:cs="Roboto"/>
          <w:sz w:val="22"/>
          <w:szCs w:val="22"/>
        </w:rPr>
        <w:t>de forma constante</w:t>
      </w:r>
      <w:r w:rsidR="005B5780" w:rsidRPr="00306A76">
        <w:rPr>
          <w:rFonts w:ascii="Roboto" w:eastAsia="Roboto" w:hAnsi="Roboto" w:cs="Roboto"/>
          <w:sz w:val="22"/>
          <w:szCs w:val="22"/>
        </w:rPr>
        <w:t xml:space="preserve"> con las autoridades competentes, como el CCN</w:t>
      </w:r>
      <w:r w:rsidR="005B5780">
        <w:rPr>
          <w:rFonts w:ascii="Roboto" w:eastAsia="Roboto" w:hAnsi="Roboto" w:cs="Roboto"/>
          <w:sz w:val="22"/>
          <w:szCs w:val="22"/>
        </w:rPr>
        <w:t xml:space="preserve">, </w:t>
      </w:r>
      <w:r w:rsidR="005B5780" w:rsidRPr="00306A76">
        <w:rPr>
          <w:rFonts w:ascii="Roboto" w:eastAsia="Roboto" w:hAnsi="Roboto" w:cs="Roboto"/>
          <w:sz w:val="22"/>
          <w:szCs w:val="22"/>
        </w:rPr>
        <w:t>el Ministerio para la Transformación Digital y de la Función Pública</w:t>
      </w:r>
      <w:r w:rsidR="005B5780">
        <w:rPr>
          <w:rFonts w:ascii="Roboto" w:eastAsia="Roboto" w:hAnsi="Roboto" w:cs="Roboto"/>
          <w:sz w:val="22"/>
          <w:szCs w:val="22"/>
        </w:rPr>
        <w:t xml:space="preserve"> e incluso con la </w:t>
      </w:r>
      <w:r w:rsidR="005B5780" w:rsidRPr="007641CD">
        <w:rPr>
          <w:rFonts w:ascii="Roboto" w:eastAsia="Roboto" w:hAnsi="Roboto" w:cs="Roboto"/>
          <w:sz w:val="22"/>
          <w:szCs w:val="22"/>
        </w:rPr>
        <w:t>Comisión Europea</w:t>
      </w:r>
      <w:r w:rsidR="005B5780" w:rsidRPr="00306A76">
        <w:rPr>
          <w:rFonts w:ascii="Roboto" w:eastAsia="Roboto" w:hAnsi="Roboto" w:cs="Roboto"/>
          <w:sz w:val="22"/>
          <w:szCs w:val="22"/>
        </w:rPr>
        <w:t>, con el fin de aportar las soluciones demandadas para el progreso del sector en nuestro país</w:t>
      </w:r>
      <w:r w:rsidR="005B5780">
        <w:rPr>
          <w:rFonts w:ascii="Roboto" w:eastAsia="Roboto" w:hAnsi="Roboto" w:cs="Roboto"/>
          <w:sz w:val="22"/>
          <w:szCs w:val="22"/>
        </w:rPr>
        <w:t xml:space="preserve"> y la UE</w:t>
      </w:r>
      <w:r w:rsidR="7505EDEF" w:rsidRPr="16B47102">
        <w:rPr>
          <w:rFonts w:ascii="Roboto" w:eastAsia="Roboto" w:hAnsi="Roboto" w:cs="Roboto"/>
          <w:sz w:val="22"/>
          <w:szCs w:val="22"/>
        </w:rPr>
        <w:t>.</w:t>
      </w:r>
    </w:p>
    <w:p w14:paraId="20303009" w14:textId="77777777" w:rsidR="0001480C" w:rsidRPr="0001480C" w:rsidRDefault="0001480C" w:rsidP="0001480C">
      <w:pPr>
        <w:pStyle w:val="Normal2"/>
        <w:widowControl w:val="0"/>
        <w:ind w:left="21"/>
        <w:jc w:val="both"/>
        <w:rPr>
          <w:rFonts w:ascii="Roboto" w:eastAsia="Roboto" w:hAnsi="Roboto" w:cs="Roboto"/>
          <w:sz w:val="22"/>
          <w:szCs w:val="22"/>
        </w:rPr>
      </w:pPr>
    </w:p>
    <w:p w14:paraId="313895BD" w14:textId="1FE9B983" w:rsidR="00CA7D3D" w:rsidRDefault="0001480C" w:rsidP="0001480C">
      <w:pPr>
        <w:pStyle w:val="Normal2"/>
        <w:widowControl w:val="0"/>
        <w:ind w:left="21"/>
        <w:jc w:val="both"/>
        <w:rPr>
          <w:rFonts w:ascii="Roboto" w:eastAsia="Roboto" w:hAnsi="Roboto" w:cs="Roboto"/>
          <w:sz w:val="22"/>
          <w:szCs w:val="22"/>
        </w:rPr>
      </w:pPr>
      <w:r w:rsidRPr="0001480C">
        <w:rPr>
          <w:rFonts w:ascii="Roboto" w:eastAsia="Roboto" w:hAnsi="Roboto" w:cs="Roboto"/>
          <w:sz w:val="22"/>
          <w:szCs w:val="22"/>
        </w:rPr>
        <w:t xml:space="preserve">En este sentido, </w:t>
      </w:r>
      <w:r w:rsidR="00F00B03">
        <w:rPr>
          <w:rFonts w:ascii="Roboto" w:eastAsia="Roboto" w:hAnsi="Roboto" w:cs="Roboto"/>
          <w:sz w:val="22"/>
          <w:szCs w:val="22"/>
        </w:rPr>
        <w:t>Rosalina Porres</w:t>
      </w:r>
      <w:r w:rsidR="00E8401D">
        <w:rPr>
          <w:rFonts w:ascii="Roboto" w:eastAsia="Roboto" w:hAnsi="Roboto" w:cs="Roboto"/>
          <w:sz w:val="22"/>
          <w:szCs w:val="22"/>
        </w:rPr>
        <w:t xml:space="preserve"> </w:t>
      </w:r>
      <w:r w:rsidR="00E8401D" w:rsidRPr="03CED19E">
        <w:rPr>
          <w:rFonts w:ascii="Roboto" w:eastAsia="Roboto" w:hAnsi="Roboto" w:cs="Roboto"/>
          <w:sz w:val="22"/>
          <w:szCs w:val="22"/>
        </w:rPr>
        <w:t>destac</w:t>
      </w:r>
      <w:r w:rsidR="00401D8C" w:rsidRPr="03CED19E">
        <w:rPr>
          <w:rFonts w:ascii="Roboto" w:eastAsia="Roboto" w:hAnsi="Roboto" w:cs="Roboto"/>
          <w:sz w:val="22"/>
          <w:szCs w:val="22"/>
        </w:rPr>
        <w:t>ó</w:t>
      </w:r>
      <w:r w:rsidR="00E8401D">
        <w:rPr>
          <w:rFonts w:ascii="Roboto" w:eastAsia="Roboto" w:hAnsi="Roboto" w:cs="Roboto"/>
          <w:sz w:val="22"/>
          <w:szCs w:val="22"/>
        </w:rPr>
        <w:t xml:space="preserve"> que “</w:t>
      </w:r>
      <w:r w:rsidR="00CA7D3D">
        <w:rPr>
          <w:rFonts w:ascii="Roboto" w:eastAsia="Roboto" w:hAnsi="Roboto" w:cs="Roboto"/>
          <w:sz w:val="22"/>
          <w:szCs w:val="22"/>
        </w:rPr>
        <w:t>la acreditación</w:t>
      </w:r>
      <w:r w:rsidR="00CA7D3D" w:rsidRPr="00E36FC0">
        <w:rPr>
          <w:rFonts w:ascii="Roboto" w:eastAsia="Roboto" w:hAnsi="Roboto" w:cs="Roboto"/>
          <w:sz w:val="22"/>
          <w:szCs w:val="22"/>
        </w:rPr>
        <w:t xml:space="preserve"> ha sido una herramienta de </w:t>
      </w:r>
      <w:r w:rsidR="00CA7D3D">
        <w:rPr>
          <w:rFonts w:ascii="Roboto" w:eastAsia="Roboto" w:hAnsi="Roboto" w:cs="Roboto"/>
          <w:sz w:val="22"/>
          <w:szCs w:val="22"/>
        </w:rPr>
        <w:t xml:space="preserve">generación de </w:t>
      </w:r>
      <w:r w:rsidR="00CA7D3D" w:rsidRPr="00E36FC0">
        <w:rPr>
          <w:rFonts w:ascii="Roboto" w:eastAsia="Roboto" w:hAnsi="Roboto" w:cs="Roboto"/>
          <w:sz w:val="22"/>
          <w:szCs w:val="22"/>
        </w:rPr>
        <w:t>confianza al servicio de las principales legislaciones en la materia, como la Directiva de Seguridad de las Redes y la Información (NIS1 y NIS2), o los reglamentos europeos eIDAS sobre la identificación electrónica y los servicios de confianza, la Cybersecurity Act y, más recientemente, la Cyber Resilience Act</w:t>
      </w:r>
      <w:r w:rsidR="007057E6">
        <w:rPr>
          <w:rFonts w:ascii="Roboto" w:eastAsia="Roboto" w:hAnsi="Roboto" w:cs="Roboto"/>
          <w:sz w:val="22"/>
          <w:szCs w:val="22"/>
        </w:rPr>
        <w:t xml:space="preserve">”. De este </w:t>
      </w:r>
      <w:r w:rsidR="007057E6" w:rsidRPr="03CED19E">
        <w:rPr>
          <w:rFonts w:ascii="Roboto" w:eastAsia="Roboto" w:hAnsi="Roboto" w:cs="Roboto"/>
          <w:sz w:val="22"/>
          <w:szCs w:val="22"/>
        </w:rPr>
        <w:t>modo</w:t>
      </w:r>
      <w:r w:rsidR="00F2307C">
        <w:rPr>
          <w:rFonts w:ascii="Roboto" w:eastAsia="Roboto" w:hAnsi="Roboto" w:cs="Roboto"/>
          <w:sz w:val="22"/>
          <w:szCs w:val="22"/>
        </w:rPr>
        <w:t>,</w:t>
      </w:r>
      <w:r w:rsidR="007057E6">
        <w:rPr>
          <w:rFonts w:ascii="Roboto" w:eastAsia="Roboto" w:hAnsi="Roboto" w:cs="Roboto"/>
          <w:sz w:val="22"/>
          <w:szCs w:val="22"/>
        </w:rPr>
        <w:t xml:space="preserve"> prosiguió,</w:t>
      </w:r>
      <w:r w:rsidR="008D047F" w:rsidRPr="008D047F">
        <w:rPr>
          <w:rFonts w:ascii="Roboto" w:eastAsia="Roboto" w:hAnsi="Roboto" w:cs="Roboto"/>
          <w:sz w:val="22"/>
          <w:szCs w:val="22"/>
        </w:rPr>
        <w:t xml:space="preserve"> </w:t>
      </w:r>
      <w:r w:rsidR="007057E6">
        <w:rPr>
          <w:rFonts w:ascii="Roboto" w:eastAsia="Roboto" w:hAnsi="Roboto" w:cs="Roboto"/>
          <w:sz w:val="22"/>
          <w:szCs w:val="22"/>
        </w:rPr>
        <w:t>“</w:t>
      </w:r>
      <w:r w:rsidR="00ED54A4" w:rsidRPr="00ED54A4">
        <w:rPr>
          <w:rFonts w:ascii="Roboto" w:eastAsia="Roboto" w:hAnsi="Roboto" w:cs="Roboto"/>
          <w:sz w:val="22"/>
          <w:szCs w:val="22"/>
        </w:rPr>
        <w:t>l</w:t>
      </w:r>
      <w:r w:rsidR="00ED54A4" w:rsidRPr="03CED19E">
        <w:rPr>
          <w:rFonts w:ascii="Roboto" w:eastAsia="Roboto" w:hAnsi="Roboto" w:cs="Roboto"/>
          <w:sz w:val="22"/>
          <w:szCs w:val="22"/>
        </w:rPr>
        <w:t>as actividades de evaluación y control han avanzado con los requisitos del mercado y la sociedad, ayudando a demostrar la funcionalidad y operatividad de equipos y sistemas de comunicación, la confidencialidad, integridad y disponibilidad de información y, en definitiva, a mejorar la seguridad de la información y la protección de los usuarios</w:t>
      </w:r>
      <w:r w:rsidR="00CA7D3D" w:rsidDel="00934CEE">
        <w:rPr>
          <w:rFonts w:ascii="Roboto" w:eastAsia="Roboto" w:hAnsi="Roboto" w:cs="Roboto"/>
          <w:sz w:val="22"/>
          <w:szCs w:val="22"/>
        </w:rPr>
        <w:t>”</w:t>
      </w:r>
      <w:r w:rsidR="00CA7D3D" w:rsidRPr="00E36FC0">
        <w:rPr>
          <w:rFonts w:ascii="Roboto" w:eastAsia="Roboto" w:hAnsi="Roboto" w:cs="Roboto"/>
          <w:sz w:val="22"/>
          <w:szCs w:val="22"/>
        </w:rPr>
        <w:t>.</w:t>
      </w:r>
      <w:r w:rsidR="00E8401D">
        <w:rPr>
          <w:rFonts w:ascii="Roboto" w:eastAsia="Roboto" w:hAnsi="Roboto" w:cs="Roboto"/>
          <w:sz w:val="22"/>
          <w:szCs w:val="22"/>
        </w:rPr>
        <w:t xml:space="preserve"> </w:t>
      </w:r>
    </w:p>
    <w:p w14:paraId="2919DBA8" w14:textId="77777777" w:rsidR="00CA7D3D" w:rsidRDefault="00CA7D3D" w:rsidP="0001480C">
      <w:pPr>
        <w:pStyle w:val="Normal2"/>
        <w:widowControl w:val="0"/>
        <w:ind w:left="21"/>
        <w:jc w:val="both"/>
        <w:rPr>
          <w:rFonts w:ascii="Roboto" w:eastAsia="Roboto" w:hAnsi="Roboto" w:cs="Roboto"/>
          <w:sz w:val="22"/>
          <w:szCs w:val="22"/>
        </w:rPr>
      </w:pPr>
    </w:p>
    <w:p w14:paraId="3D5476FB" w14:textId="73A73539" w:rsidR="008D047F" w:rsidRDefault="008D047F" w:rsidP="03CED19E">
      <w:pPr>
        <w:pStyle w:val="Normal2"/>
        <w:jc w:val="both"/>
        <w:rPr>
          <w:rFonts w:ascii="Roboto" w:eastAsia="Roboto" w:hAnsi="Roboto" w:cs="Roboto"/>
          <w:sz w:val="22"/>
          <w:szCs w:val="22"/>
        </w:rPr>
      </w:pPr>
      <w:r>
        <w:rPr>
          <w:rFonts w:ascii="Roboto" w:eastAsia="Roboto" w:hAnsi="Roboto" w:cs="Roboto"/>
          <w:sz w:val="22"/>
          <w:szCs w:val="22"/>
          <w:highlight w:val="white"/>
        </w:rPr>
        <w:t xml:space="preserve">Además, subrayó </w:t>
      </w:r>
      <w:r w:rsidR="00AD3877">
        <w:rPr>
          <w:rFonts w:ascii="Roboto" w:eastAsia="Roboto" w:hAnsi="Roboto" w:cs="Roboto"/>
          <w:sz w:val="22"/>
          <w:szCs w:val="22"/>
          <w:highlight w:val="white"/>
        </w:rPr>
        <w:t xml:space="preserve">que </w:t>
      </w:r>
      <w:r w:rsidR="00AD3877">
        <w:rPr>
          <w:rFonts w:ascii="Roboto" w:eastAsia="Roboto" w:hAnsi="Roboto" w:cs="Roboto"/>
          <w:sz w:val="22"/>
          <w:szCs w:val="22"/>
        </w:rPr>
        <w:t>“</w:t>
      </w:r>
      <w:r w:rsidR="00502495">
        <w:rPr>
          <w:rFonts w:ascii="Roboto" w:eastAsia="Roboto" w:hAnsi="Roboto" w:cs="Roboto"/>
          <w:sz w:val="22"/>
          <w:szCs w:val="22"/>
        </w:rPr>
        <w:t>l</w:t>
      </w:r>
      <w:r w:rsidR="00AD3877">
        <w:rPr>
          <w:rFonts w:ascii="Roboto" w:eastAsia="Roboto" w:hAnsi="Roboto" w:cs="Roboto"/>
          <w:sz w:val="22"/>
          <w:szCs w:val="22"/>
        </w:rPr>
        <w:t>os requisitos de ciberseguridad</w:t>
      </w:r>
      <w:r w:rsidR="00502495">
        <w:rPr>
          <w:rFonts w:ascii="Roboto" w:eastAsia="Roboto" w:hAnsi="Roboto" w:cs="Roboto"/>
          <w:sz w:val="22"/>
          <w:szCs w:val="22"/>
        </w:rPr>
        <w:t xml:space="preserve"> </w:t>
      </w:r>
      <w:r w:rsidR="00AD3877">
        <w:rPr>
          <w:rFonts w:ascii="Roboto" w:eastAsia="Roboto" w:hAnsi="Roboto" w:cs="Roboto"/>
          <w:sz w:val="22"/>
          <w:szCs w:val="22"/>
        </w:rPr>
        <w:t>también van apareciendo, cada vez con más frecuencia, en diversas reglamentaciones sectoriales como, por ejemplo, en el ámbito de la automoción, los equipos radioeléctricos o los sistemas de apuestas y juegos de casino</w:t>
      </w:r>
      <w:r w:rsidR="00C655D2" w:rsidRPr="03CED19E">
        <w:rPr>
          <w:rFonts w:ascii="Roboto" w:eastAsia="Roboto" w:hAnsi="Roboto" w:cs="Roboto"/>
          <w:sz w:val="22"/>
          <w:szCs w:val="22"/>
        </w:rPr>
        <w:t>,</w:t>
      </w:r>
      <w:r w:rsidR="00752BA1">
        <w:rPr>
          <w:rFonts w:ascii="Roboto" w:eastAsia="Roboto" w:hAnsi="Roboto" w:cs="Roboto"/>
          <w:sz w:val="22"/>
          <w:szCs w:val="22"/>
        </w:rPr>
        <w:t xml:space="preserve"> lo que implica</w:t>
      </w:r>
      <w:r w:rsidR="00502495">
        <w:rPr>
          <w:rFonts w:ascii="Roboto" w:eastAsia="Roboto" w:hAnsi="Roboto" w:cs="Roboto"/>
          <w:sz w:val="22"/>
          <w:szCs w:val="22"/>
        </w:rPr>
        <w:t xml:space="preserve"> </w:t>
      </w:r>
      <w:r w:rsidR="006C2690">
        <w:rPr>
          <w:rFonts w:ascii="Roboto" w:eastAsia="Roboto" w:hAnsi="Roboto" w:cs="Roboto"/>
          <w:sz w:val="22"/>
          <w:szCs w:val="22"/>
        </w:rPr>
        <w:t xml:space="preserve">una creciente necesidad de </w:t>
      </w:r>
      <w:r w:rsidR="008738BA">
        <w:rPr>
          <w:rFonts w:ascii="Roboto" w:eastAsia="Roboto" w:hAnsi="Roboto" w:cs="Roboto"/>
          <w:sz w:val="22"/>
          <w:szCs w:val="22"/>
        </w:rPr>
        <w:t>servicios acreditados</w:t>
      </w:r>
      <w:r w:rsidR="00C655D2">
        <w:rPr>
          <w:rFonts w:ascii="Roboto" w:eastAsia="Roboto" w:hAnsi="Roboto" w:cs="Roboto"/>
          <w:sz w:val="22"/>
          <w:szCs w:val="22"/>
        </w:rPr>
        <w:t>”</w:t>
      </w:r>
      <w:r w:rsidR="00F05E7A">
        <w:rPr>
          <w:rFonts w:ascii="Roboto" w:eastAsia="Roboto" w:hAnsi="Roboto" w:cs="Roboto"/>
          <w:sz w:val="22"/>
          <w:szCs w:val="22"/>
        </w:rPr>
        <w:t>.</w:t>
      </w:r>
      <w:r w:rsidR="008738BA">
        <w:rPr>
          <w:rFonts w:ascii="Roboto" w:eastAsia="Roboto" w:hAnsi="Roboto" w:cs="Roboto"/>
          <w:sz w:val="22"/>
          <w:szCs w:val="22"/>
        </w:rPr>
        <w:t xml:space="preserve"> </w:t>
      </w:r>
      <w:r w:rsidRPr="00575F0F">
        <w:rPr>
          <w:rFonts w:ascii="Roboto" w:eastAsia="Roboto" w:hAnsi="Roboto" w:cs="Roboto"/>
          <w:sz w:val="22"/>
          <w:szCs w:val="22"/>
        </w:rPr>
        <w:t xml:space="preserve"> </w:t>
      </w:r>
      <w:r>
        <w:rPr>
          <w:rFonts w:ascii="Roboto" w:eastAsia="Roboto" w:hAnsi="Roboto" w:cs="Roboto"/>
          <w:sz w:val="22"/>
          <w:szCs w:val="22"/>
          <w:highlight w:val="white"/>
        </w:rPr>
        <w:t>“</w:t>
      </w:r>
      <w:r>
        <w:rPr>
          <w:rFonts w:ascii="Roboto" w:eastAsia="Roboto" w:hAnsi="Roboto" w:cs="Roboto"/>
          <w:sz w:val="22"/>
          <w:szCs w:val="22"/>
        </w:rPr>
        <w:t>Ya tenemos evaluadores de la conformidad trabajando en ámbitos como el Internet de las Cosas o ciberseguridad de automatismos y sistemas de control industrial, pero, además, se está trabajando en nuevos desarrollos de forma continua en campos como la inteligencia artificial y nuevos reglamentos europeos, como la Cyber Resilience Act”</w:t>
      </w:r>
      <w:r w:rsidR="006F2CF7">
        <w:rPr>
          <w:rFonts w:ascii="Roboto" w:eastAsia="Roboto" w:hAnsi="Roboto" w:cs="Roboto"/>
          <w:sz w:val="22"/>
          <w:szCs w:val="22"/>
        </w:rPr>
        <w:t xml:space="preserve">, </w:t>
      </w:r>
      <w:r w:rsidR="00854518">
        <w:rPr>
          <w:rFonts w:ascii="Roboto" w:eastAsia="Roboto" w:hAnsi="Roboto" w:cs="Roboto"/>
          <w:sz w:val="22"/>
          <w:szCs w:val="22"/>
        </w:rPr>
        <w:t>añad</w:t>
      </w:r>
      <w:r w:rsidR="002138EE">
        <w:rPr>
          <w:rFonts w:ascii="Roboto" w:eastAsia="Roboto" w:hAnsi="Roboto" w:cs="Roboto"/>
          <w:sz w:val="22"/>
          <w:szCs w:val="22"/>
        </w:rPr>
        <w:t>ió</w:t>
      </w:r>
      <w:r>
        <w:rPr>
          <w:rFonts w:ascii="Roboto" w:eastAsia="Roboto" w:hAnsi="Roboto" w:cs="Roboto"/>
          <w:sz w:val="22"/>
          <w:szCs w:val="22"/>
        </w:rPr>
        <w:t>.</w:t>
      </w:r>
    </w:p>
    <w:p w14:paraId="52D5650C" w14:textId="77777777" w:rsidR="00A0038B" w:rsidRDefault="00A0038B" w:rsidP="00A0038B">
      <w:pPr>
        <w:pStyle w:val="Normal2"/>
        <w:widowControl w:val="0"/>
        <w:jc w:val="both"/>
        <w:rPr>
          <w:rFonts w:ascii="Roboto" w:eastAsia="Roboto" w:hAnsi="Roboto" w:cs="Roboto"/>
          <w:sz w:val="22"/>
          <w:szCs w:val="22"/>
        </w:rPr>
      </w:pPr>
    </w:p>
    <w:p w14:paraId="00000016" w14:textId="65B7AF85" w:rsidR="006C17BA" w:rsidRDefault="00D04E3D" w:rsidP="00A0038B">
      <w:pPr>
        <w:pStyle w:val="Normal2"/>
        <w:widowControl w:val="0"/>
        <w:jc w:val="both"/>
        <w:rPr>
          <w:rFonts w:ascii="Roboto" w:eastAsia="Roboto" w:hAnsi="Roboto" w:cs="Roboto"/>
          <w:sz w:val="22"/>
          <w:szCs w:val="22"/>
        </w:rPr>
      </w:pPr>
      <w:r>
        <w:rPr>
          <w:rFonts w:ascii="Roboto" w:eastAsia="Roboto" w:hAnsi="Roboto" w:cs="Roboto"/>
          <w:sz w:val="22"/>
          <w:szCs w:val="22"/>
        </w:rPr>
        <w:t>Con todo ello,</w:t>
      </w:r>
      <w:r w:rsidR="0060744E" w:rsidRPr="03CED19E">
        <w:rPr>
          <w:rFonts w:ascii="Roboto" w:eastAsia="Roboto" w:hAnsi="Roboto" w:cs="Roboto"/>
          <w:sz w:val="22"/>
          <w:szCs w:val="22"/>
        </w:rPr>
        <w:t xml:space="preserve"> </w:t>
      </w:r>
      <w:r w:rsidR="006B397D">
        <w:rPr>
          <w:rFonts w:ascii="Roboto" w:eastAsia="Roboto" w:hAnsi="Roboto" w:cs="Roboto"/>
          <w:sz w:val="22"/>
          <w:szCs w:val="22"/>
        </w:rPr>
        <w:t>concluyó</w:t>
      </w:r>
      <w:r w:rsidR="00C655D2">
        <w:rPr>
          <w:rFonts w:ascii="Roboto" w:eastAsia="Roboto" w:hAnsi="Roboto" w:cs="Roboto"/>
          <w:sz w:val="22"/>
          <w:szCs w:val="22"/>
        </w:rPr>
        <w:t>,</w:t>
      </w:r>
      <w:r w:rsidR="006B397D">
        <w:rPr>
          <w:rFonts w:ascii="Roboto" w:eastAsia="Roboto" w:hAnsi="Roboto" w:cs="Roboto"/>
          <w:sz w:val="22"/>
          <w:szCs w:val="22"/>
        </w:rPr>
        <w:t xml:space="preserve"> </w:t>
      </w:r>
      <w:r w:rsidR="0060744E" w:rsidRPr="03CED19E">
        <w:rPr>
          <w:rFonts w:ascii="Roboto" w:eastAsia="Roboto" w:hAnsi="Roboto" w:cs="Roboto"/>
          <w:sz w:val="22"/>
          <w:szCs w:val="22"/>
        </w:rPr>
        <w:t>“</w:t>
      </w:r>
      <w:r w:rsidR="009444A3" w:rsidRPr="16B47102">
        <w:rPr>
          <w:rFonts w:ascii="Roboto" w:eastAsia="Roboto" w:hAnsi="Roboto" w:cs="Roboto"/>
          <w:b/>
          <w:sz w:val="22"/>
          <w:szCs w:val="22"/>
          <w:highlight w:val="white"/>
        </w:rPr>
        <w:t xml:space="preserve">España </w:t>
      </w:r>
      <w:r w:rsidR="006B397D" w:rsidRPr="16B47102">
        <w:rPr>
          <w:rFonts w:ascii="Roboto" w:eastAsia="Roboto" w:hAnsi="Roboto" w:cs="Roboto"/>
          <w:b/>
          <w:sz w:val="22"/>
          <w:szCs w:val="22"/>
          <w:highlight w:val="white"/>
        </w:rPr>
        <w:t>se ha convertido en</w:t>
      </w:r>
      <w:r w:rsidR="009444A3" w:rsidRPr="16B47102">
        <w:rPr>
          <w:rFonts w:ascii="Roboto" w:eastAsia="Roboto" w:hAnsi="Roboto" w:cs="Roboto"/>
          <w:b/>
          <w:sz w:val="22"/>
          <w:szCs w:val="22"/>
          <w:highlight w:val="white"/>
        </w:rPr>
        <w:t xml:space="preserve"> uno de los países punteros de Europa en materia de TIC y ciberseguridad</w:t>
      </w:r>
      <w:r w:rsidR="009444A3">
        <w:rPr>
          <w:rFonts w:ascii="Roboto" w:eastAsia="Roboto" w:hAnsi="Roboto" w:cs="Roboto"/>
          <w:sz w:val="22"/>
          <w:szCs w:val="22"/>
          <w:highlight w:val="white"/>
        </w:rPr>
        <w:t>, un sector para el que se ha hecho una apuesta decidida por parte del mercado y las administraciones, y</w:t>
      </w:r>
      <w:r w:rsidR="00A905E9">
        <w:rPr>
          <w:rFonts w:ascii="Roboto" w:eastAsia="Roboto" w:hAnsi="Roboto" w:cs="Roboto"/>
          <w:sz w:val="22"/>
          <w:szCs w:val="22"/>
          <w:highlight w:val="white"/>
        </w:rPr>
        <w:t xml:space="preserve"> para</w:t>
      </w:r>
      <w:r w:rsidR="009444A3">
        <w:rPr>
          <w:rFonts w:ascii="Roboto" w:eastAsia="Roboto" w:hAnsi="Roboto" w:cs="Roboto"/>
          <w:sz w:val="22"/>
          <w:szCs w:val="22"/>
          <w:highlight w:val="white"/>
        </w:rPr>
        <w:t xml:space="preserve"> </w:t>
      </w:r>
      <w:r w:rsidR="00DC44BC">
        <w:rPr>
          <w:rFonts w:ascii="Roboto" w:eastAsia="Roboto" w:hAnsi="Roboto" w:cs="Roboto"/>
          <w:sz w:val="22"/>
          <w:szCs w:val="22"/>
          <w:highlight w:val="white"/>
        </w:rPr>
        <w:t xml:space="preserve">el que </w:t>
      </w:r>
      <w:r w:rsidR="009444A3" w:rsidDel="00DC44BC">
        <w:rPr>
          <w:rFonts w:ascii="Roboto" w:eastAsia="Roboto" w:hAnsi="Roboto" w:cs="Roboto"/>
          <w:sz w:val="22"/>
          <w:szCs w:val="22"/>
          <w:highlight w:val="white"/>
        </w:rPr>
        <w:t>ENAC</w:t>
      </w:r>
      <w:r w:rsidR="009444A3">
        <w:rPr>
          <w:rFonts w:ascii="Roboto" w:eastAsia="Roboto" w:hAnsi="Roboto" w:cs="Roboto"/>
          <w:sz w:val="22"/>
          <w:szCs w:val="22"/>
          <w:highlight w:val="white"/>
        </w:rPr>
        <w:t xml:space="preserve">, como organismo nacional de acreditación, </w:t>
      </w:r>
      <w:r w:rsidR="007E5218" w:rsidRPr="03CED19E">
        <w:rPr>
          <w:rFonts w:ascii="Roboto" w:eastAsia="Roboto" w:hAnsi="Roboto" w:cs="Roboto"/>
          <w:sz w:val="22"/>
          <w:szCs w:val="22"/>
          <w:highlight w:val="white"/>
        </w:rPr>
        <w:t>ha estado</w:t>
      </w:r>
      <w:r w:rsidR="007E5218">
        <w:rPr>
          <w:rFonts w:ascii="Roboto" w:eastAsia="Roboto" w:hAnsi="Roboto" w:cs="Roboto"/>
          <w:sz w:val="22"/>
          <w:szCs w:val="22"/>
          <w:highlight w:val="white"/>
        </w:rPr>
        <w:t xml:space="preserve"> a la altura de lo que </w:t>
      </w:r>
      <w:r w:rsidR="00417624">
        <w:rPr>
          <w:rFonts w:ascii="Roboto" w:eastAsia="Roboto" w:hAnsi="Roboto" w:cs="Roboto"/>
          <w:sz w:val="22"/>
          <w:szCs w:val="22"/>
          <w:highlight w:val="white"/>
        </w:rPr>
        <w:t>empresas, administración y mercado han demandado de él</w:t>
      </w:r>
      <w:r w:rsidR="0060744E">
        <w:rPr>
          <w:rFonts w:ascii="Roboto" w:eastAsia="Roboto" w:hAnsi="Roboto" w:cs="Roboto"/>
          <w:sz w:val="22"/>
          <w:szCs w:val="22"/>
          <w:highlight w:val="white"/>
        </w:rPr>
        <w:t>”</w:t>
      </w:r>
      <w:r w:rsidR="009444A3">
        <w:rPr>
          <w:rFonts w:ascii="Roboto" w:eastAsia="Roboto" w:hAnsi="Roboto" w:cs="Roboto"/>
          <w:sz w:val="22"/>
          <w:szCs w:val="22"/>
          <w:highlight w:val="white"/>
        </w:rPr>
        <w:t xml:space="preserve">. </w:t>
      </w:r>
    </w:p>
    <w:p w14:paraId="1777D04B" w14:textId="77777777" w:rsidR="00306A76" w:rsidRDefault="00306A76">
      <w:pPr>
        <w:pStyle w:val="Normal2"/>
        <w:widowControl w:val="0"/>
        <w:ind w:left="21"/>
        <w:jc w:val="both"/>
        <w:rPr>
          <w:rFonts w:ascii="Roboto" w:eastAsia="Roboto" w:hAnsi="Roboto" w:cs="Roboto"/>
          <w:sz w:val="22"/>
          <w:szCs w:val="22"/>
        </w:rPr>
      </w:pPr>
    </w:p>
    <w:p w14:paraId="0000001C" w14:textId="0CB4E0AE" w:rsidR="006C17BA" w:rsidRDefault="009444A3" w:rsidP="03CED19E">
      <w:pPr>
        <w:pStyle w:val="Normal2"/>
        <w:widowControl w:val="0"/>
        <w:ind w:left="21"/>
        <w:jc w:val="both"/>
        <w:rPr>
          <w:rFonts w:ascii="Roboto" w:eastAsia="Roboto" w:hAnsi="Roboto" w:cs="Roboto"/>
          <w:b/>
          <w:color w:val="E83544"/>
          <w:sz w:val="22"/>
          <w:szCs w:val="22"/>
        </w:rPr>
      </w:pPr>
      <w:r>
        <w:rPr>
          <w:rFonts w:ascii="Roboto" w:eastAsia="Roboto" w:hAnsi="Roboto" w:cs="Roboto"/>
          <w:b/>
          <w:color w:val="E83544"/>
          <w:sz w:val="22"/>
          <w:szCs w:val="22"/>
        </w:rPr>
        <w:t>Sobre ENAC</w:t>
      </w:r>
    </w:p>
    <w:p w14:paraId="0000001D" w14:textId="77777777" w:rsidR="006C17BA" w:rsidRDefault="006C17BA">
      <w:pPr>
        <w:pStyle w:val="Normal2"/>
        <w:jc w:val="both"/>
        <w:rPr>
          <w:rFonts w:ascii="Roboto" w:eastAsia="Roboto" w:hAnsi="Roboto" w:cs="Roboto"/>
          <w:b/>
          <w:color w:val="E83544"/>
          <w:sz w:val="22"/>
          <w:szCs w:val="22"/>
        </w:rPr>
      </w:pPr>
    </w:p>
    <w:p w14:paraId="00000020" w14:textId="20C03C72" w:rsidR="006C17BA" w:rsidRDefault="009444A3">
      <w:pPr>
        <w:pStyle w:val="Normal2"/>
        <w:jc w:val="both"/>
        <w:rPr>
          <w:rFonts w:ascii="Roboto" w:eastAsia="Roboto" w:hAnsi="Roboto" w:cs="Roboto"/>
          <w:sz w:val="22"/>
          <w:szCs w:val="22"/>
        </w:rPr>
      </w:pPr>
      <w:r>
        <w:rPr>
          <w:rFonts w:ascii="Roboto" w:eastAsia="Roboto" w:hAnsi="Roboto" w:cs="Roboto"/>
          <w:sz w:val="22"/>
          <w:szCs w:val="22"/>
        </w:rPr>
        <w:t xml:space="preserve">La Entidad Nacional de Acreditación – ENAC – es la entidad designada por el Gobierno para operar en España como el único Organismo Nacional de Acreditación, en aplicación </w:t>
      </w:r>
      <w:r>
        <w:rPr>
          <w:rFonts w:ascii="Roboto" w:eastAsia="Roboto" w:hAnsi="Roboto" w:cs="Roboto"/>
          <w:sz w:val="22"/>
          <w:szCs w:val="22"/>
        </w:rPr>
        <w:lastRenderedPageBreak/>
        <w:t>del Reglamento (CE) nº765/2008 del Parlamento Europeo que regula el funcionamiento de la acreditación en Europa.</w:t>
      </w:r>
    </w:p>
    <w:p w14:paraId="00000021" w14:textId="77777777" w:rsidR="006C17BA" w:rsidRDefault="006C17BA">
      <w:pPr>
        <w:pStyle w:val="Normal2"/>
        <w:jc w:val="both"/>
        <w:rPr>
          <w:rFonts w:ascii="Roboto" w:eastAsia="Roboto" w:hAnsi="Roboto" w:cs="Roboto"/>
          <w:sz w:val="22"/>
          <w:szCs w:val="22"/>
        </w:rPr>
      </w:pPr>
    </w:p>
    <w:p w14:paraId="00000022" w14:textId="77777777" w:rsidR="006C17BA" w:rsidRDefault="009444A3">
      <w:pPr>
        <w:pStyle w:val="Normal2"/>
        <w:jc w:val="both"/>
        <w:rPr>
          <w:rFonts w:ascii="Roboto" w:eastAsia="Roboto" w:hAnsi="Roboto" w:cs="Roboto"/>
          <w:sz w:val="22"/>
          <w:szCs w:val="22"/>
        </w:rPr>
      </w:pPr>
      <w:r>
        <w:rPr>
          <w:rFonts w:ascii="Roboto" w:eastAsia="Roboto" w:hAnsi="Roboto" w:cs="Roboto"/>
          <w:sz w:val="22"/>
          <w:szCs w:val="22"/>
        </w:rPr>
        <w:t>ENAC tiene como misión generar confianza en el mercado y en la sociedad evaluando, a través de un sistema conforme a normas internacionales, la competencia técnica de laboratorios de ensayo o calibración, entidades de inspección, entidades de certificación y verificadores medioambientales que desarrollen su actividad en cualquier sector: industria,  energía, medio ambiente, sanidad, alimentación, investigación, desarrollo e innovación, transportes, telecomunicaciones, turismo, servicios, construcción, etc. Contribuye, así, a la seguridad y el bienestar de las personas, la calidad de los productos y servicios, la protección del medioambiente y, con ello, al aumento de la competitividad de los productos y servicios españoles y a una disminución de los costes para la sociedad debidos a estas actividades. </w:t>
      </w:r>
    </w:p>
    <w:p w14:paraId="00000023" w14:textId="77777777" w:rsidR="006C17BA" w:rsidRDefault="009444A3">
      <w:pPr>
        <w:pStyle w:val="Normal2"/>
        <w:jc w:val="both"/>
        <w:rPr>
          <w:rFonts w:ascii="Roboto" w:eastAsia="Roboto" w:hAnsi="Roboto" w:cs="Roboto"/>
          <w:sz w:val="22"/>
          <w:szCs w:val="22"/>
        </w:rPr>
      </w:pPr>
      <w:r>
        <w:rPr>
          <w:rFonts w:ascii="Roboto" w:eastAsia="Roboto" w:hAnsi="Roboto" w:cs="Roboto"/>
          <w:sz w:val="22"/>
          <w:szCs w:val="22"/>
        </w:rPr>
        <w:t> </w:t>
      </w:r>
    </w:p>
    <w:p w14:paraId="00000024" w14:textId="77777777" w:rsidR="006C17BA" w:rsidRDefault="009444A3">
      <w:pPr>
        <w:pStyle w:val="Normal2"/>
        <w:pBdr>
          <w:top w:val="none" w:sz="0" w:space="0" w:color="000000"/>
          <w:left w:val="none" w:sz="0" w:space="0" w:color="000000"/>
          <w:bottom w:val="none" w:sz="0" w:space="0" w:color="000000"/>
          <w:right w:val="none" w:sz="0" w:space="0" w:color="000000"/>
          <w:between w:val="none" w:sz="0" w:space="0" w:color="000000"/>
        </w:pBdr>
        <w:shd w:val="clear" w:color="auto" w:fill="FFFFFF"/>
        <w:spacing w:line="259" w:lineRule="auto"/>
        <w:jc w:val="both"/>
        <w:rPr>
          <w:rFonts w:ascii="Roboto" w:eastAsia="Roboto" w:hAnsi="Roboto" w:cs="Roboto"/>
          <w:sz w:val="22"/>
          <w:szCs w:val="22"/>
        </w:rPr>
      </w:pPr>
      <w:r>
        <w:rPr>
          <w:rFonts w:ascii="Roboto" w:eastAsia="Roboto" w:hAnsi="Roboto" w:cs="Roboto"/>
          <w:sz w:val="22"/>
          <w:szCs w:val="22"/>
        </w:rPr>
        <w:t xml:space="preserve">La marca ENAC es la manera de distinguir si un certificado o informe está acreditado o no. Aporta confianza en que la organización que lo emite es técnicamente competente para llevar a cabo la tarea que realiza, y lo es tanto en España como en los 120 países en los que la marca de ENAC es reconocida y aceptada gracias a los acuerdos de reconocimiento que ENAC ha suscrito con las entidades de acreditación de esos países. </w:t>
      </w:r>
    </w:p>
    <w:p w14:paraId="00000025" w14:textId="77777777" w:rsidR="006C17BA" w:rsidRDefault="006C17BA">
      <w:pPr>
        <w:pStyle w:val="Normal2"/>
        <w:jc w:val="both"/>
        <w:rPr>
          <w:rFonts w:ascii="Roboto" w:eastAsia="Roboto" w:hAnsi="Roboto" w:cs="Roboto"/>
          <w:sz w:val="22"/>
          <w:szCs w:val="22"/>
        </w:rPr>
      </w:pPr>
    </w:p>
    <w:p w14:paraId="00000026" w14:textId="77777777" w:rsidR="006C17BA" w:rsidRDefault="006C17BA">
      <w:pPr>
        <w:pStyle w:val="Normal2"/>
        <w:jc w:val="both"/>
        <w:rPr>
          <w:rFonts w:ascii="Roboto" w:eastAsia="Roboto" w:hAnsi="Roboto" w:cs="Roboto"/>
          <w:sz w:val="22"/>
          <w:szCs w:val="22"/>
        </w:rPr>
      </w:pPr>
    </w:p>
    <w:p w14:paraId="00000027" w14:textId="77777777" w:rsidR="006C17BA" w:rsidRDefault="009444A3">
      <w:pPr>
        <w:pStyle w:val="Normal2"/>
        <w:pBdr>
          <w:bottom w:val="single" w:sz="12" w:space="1" w:color="000000"/>
        </w:pBdr>
        <w:jc w:val="both"/>
        <w:rPr>
          <w:rFonts w:ascii="Roboto" w:eastAsia="Roboto" w:hAnsi="Roboto" w:cs="Roboto"/>
          <w:color w:val="E83544"/>
          <w:sz w:val="22"/>
          <w:szCs w:val="22"/>
        </w:rPr>
      </w:pPr>
      <w:r>
        <w:fldChar w:fldCharType="begin"/>
      </w:r>
      <w:r>
        <w:instrText>HYPERLINK "http://www.enac.es" \h</w:instrText>
      </w:r>
      <w:r>
        <w:fldChar w:fldCharType="separate"/>
      </w:r>
      <w:r>
        <w:rPr>
          <w:rFonts w:ascii="Roboto" w:eastAsia="Roboto" w:hAnsi="Roboto" w:cs="Roboto"/>
          <w:color w:val="E83544"/>
          <w:sz w:val="22"/>
          <w:szCs w:val="22"/>
          <w:u w:val="single"/>
        </w:rPr>
        <w:t>www.enac.es</w:t>
      </w:r>
      <w:r>
        <w:rPr>
          <w:rFonts w:ascii="Roboto" w:eastAsia="Roboto" w:hAnsi="Roboto" w:cs="Roboto"/>
          <w:color w:val="E83544"/>
          <w:sz w:val="22"/>
          <w:szCs w:val="22"/>
          <w:u w:val="single"/>
        </w:rPr>
        <w:fldChar w:fldCharType="end"/>
      </w:r>
      <w:r>
        <w:rPr>
          <w:rFonts w:ascii="Roboto" w:eastAsia="Roboto" w:hAnsi="Roboto" w:cs="Roboto"/>
          <w:color w:val="E83544"/>
          <w:sz w:val="22"/>
          <w:szCs w:val="22"/>
        </w:rPr>
        <w:t xml:space="preserve"> </w:t>
      </w:r>
    </w:p>
    <w:p w14:paraId="00000028" w14:textId="77777777" w:rsidR="006C17BA" w:rsidRDefault="006C17BA">
      <w:pPr>
        <w:pStyle w:val="Normal2"/>
        <w:pBdr>
          <w:bottom w:val="single" w:sz="12" w:space="1" w:color="000000"/>
        </w:pBdr>
        <w:jc w:val="both"/>
        <w:rPr>
          <w:rFonts w:ascii="Roboto" w:eastAsia="Roboto" w:hAnsi="Roboto" w:cs="Roboto"/>
          <w:color w:val="E83544"/>
          <w:sz w:val="22"/>
          <w:szCs w:val="22"/>
        </w:rPr>
      </w:pPr>
    </w:p>
    <w:p w14:paraId="00000029" w14:textId="77777777" w:rsidR="006C17BA" w:rsidRDefault="009444A3">
      <w:pPr>
        <w:pStyle w:val="Normal2"/>
        <w:pBdr>
          <w:bottom w:val="single" w:sz="12" w:space="1" w:color="000000"/>
        </w:pBdr>
        <w:jc w:val="both"/>
        <w:rPr>
          <w:rFonts w:ascii="Roboto" w:eastAsia="Roboto" w:hAnsi="Roboto" w:cs="Roboto"/>
          <w:sz w:val="22"/>
          <w:szCs w:val="22"/>
        </w:rPr>
      </w:pP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114300" distB="114300" distL="114300" distR="114300" wp14:anchorId="0A29E186" wp14:editId="07777777">
            <wp:extent cx="309284" cy="309284"/>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09284" cy="309284"/>
                    </a:xfrm>
                    <a:prstGeom prst="rect">
                      <a:avLst/>
                    </a:prstGeom>
                    <a:ln/>
                  </pic:spPr>
                </pic:pic>
              </a:graphicData>
            </a:graphic>
          </wp:inline>
        </w:drawing>
      </w:r>
      <w:r>
        <w:rPr>
          <w:rFonts w:ascii="Roboto" w:eastAsia="Roboto" w:hAnsi="Roboto" w:cs="Roboto"/>
          <w:color w:val="0000FF"/>
          <w:sz w:val="22"/>
          <w:szCs w:val="22"/>
        </w:rPr>
        <w:t xml:space="preserve">  </w:t>
      </w:r>
      <w:r>
        <w:rPr>
          <w:rFonts w:ascii="Roboto" w:eastAsia="Roboto" w:hAnsi="Roboto" w:cs="Roboto"/>
          <w:noProof/>
          <w:color w:val="0000FF"/>
          <w:sz w:val="22"/>
          <w:szCs w:val="22"/>
        </w:rPr>
        <w:drawing>
          <wp:inline distT="0" distB="0" distL="0" distR="0" wp14:anchorId="373C5E97" wp14:editId="07777777">
            <wp:extent cx="304800" cy="304800"/>
            <wp:effectExtent l="0" t="0" r="0" b="0"/>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04800" cy="304800"/>
                    </a:xfrm>
                    <a:prstGeom prst="rect">
                      <a:avLst/>
                    </a:prstGeom>
                    <a:ln/>
                  </pic:spPr>
                </pic:pic>
              </a:graphicData>
            </a:graphic>
          </wp:inline>
        </w:drawing>
      </w:r>
    </w:p>
    <w:p w14:paraId="0000002A" w14:textId="77777777" w:rsidR="006C17BA" w:rsidRDefault="006C17BA">
      <w:pPr>
        <w:pStyle w:val="Normal2"/>
        <w:pBdr>
          <w:bottom w:val="single" w:sz="12" w:space="1" w:color="000000"/>
        </w:pBdr>
        <w:jc w:val="both"/>
        <w:rPr>
          <w:rFonts w:ascii="Roboto" w:eastAsia="Roboto" w:hAnsi="Roboto" w:cs="Roboto"/>
          <w:color w:val="E83544"/>
          <w:sz w:val="22"/>
          <w:szCs w:val="22"/>
        </w:rPr>
      </w:pPr>
    </w:p>
    <w:p w14:paraId="0000002B" w14:textId="77777777" w:rsidR="006C17BA" w:rsidRDefault="006C17BA">
      <w:pPr>
        <w:pStyle w:val="Normal2"/>
        <w:jc w:val="both"/>
        <w:rPr>
          <w:rFonts w:ascii="Roboto" w:eastAsia="Roboto" w:hAnsi="Roboto" w:cs="Roboto"/>
          <w:color w:val="E83544"/>
          <w:sz w:val="22"/>
          <w:szCs w:val="22"/>
        </w:rPr>
      </w:pPr>
    </w:p>
    <w:p w14:paraId="0000002C" w14:textId="77777777" w:rsidR="006C17BA" w:rsidRDefault="009444A3">
      <w:pPr>
        <w:pStyle w:val="Normal2"/>
        <w:jc w:val="both"/>
        <w:rPr>
          <w:rFonts w:ascii="Roboto" w:eastAsia="Roboto" w:hAnsi="Roboto" w:cs="Roboto"/>
          <w:sz w:val="22"/>
          <w:szCs w:val="22"/>
        </w:rPr>
      </w:pPr>
      <w:r>
        <w:rPr>
          <w:rFonts w:ascii="Roboto" w:eastAsia="Roboto" w:hAnsi="Roboto" w:cs="Roboto"/>
          <w:sz w:val="22"/>
          <w:szCs w:val="22"/>
        </w:rPr>
        <w:t>Para más información sobre la nota de prensa, resolver dudas o gestionar entrevistas</w:t>
      </w:r>
    </w:p>
    <w:p w14:paraId="0000002D" w14:textId="77777777" w:rsidR="006C17BA" w:rsidRDefault="009444A3">
      <w:pPr>
        <w:pStyle w:val="Normal2"/>
        <w:jc w:val="both"/>
        <w:rPr>
          <w:rFonts w:ascii="Roboto" w:eastAsia="Roboto" w:hAnsi="Roboto" w:cs="Roboto"/>
          <w:sz w:val="22"/>
          <w:szCs w:val="22"/>
        </w:rPr>
      </w:pPr>
      <w:r>
        <w:rPr>
          <w:rFonts w:ascii="Roboto" w:eastAsia="Roboto" w:hAnsi="Roboto" w:cs="Roboto"/>
          <w:sz w:val="22"/>
          <w:szCs w:val="22"/>
        </w:rPr>
        <w:t>Eva Martín</w:t>
      </w:r>
    </w:p>
    <w:p w14:paraId="0000002E" w14:textId="77777777" w:rsidR="006C17BA" w:rsidRDefault="009444A3">
      <w:pPr>
        <w:pStyle w:val="Normal2"/>
        <w:jc w:val="both"/>
        <w:rPr>
          <w:rFonts w:ascii="Roboto" w:eastAsia="Roboto" w:hAnsi="Roboto" w:cs="Roboto"/>
          <w:sz w:val="22"/>
          <w:szCs w:val="22"/>
        </w:rPr>
      </w:pPr>
      <w:r>
        <w:rPr>
          <w:rFonts w:ascii="Roboto" w:eastAsia="Roboto" w:hAnsi="Roboto" w:cs="Roboto"/>
          <w:sz w:val="22"/>
          <w:szCs w:val="22"/>
        </w:rPr>
        <w:t xml:space="preserve">Tfno. 628 17 49 01 / </w:t>
      </w:r>
      <w:r>
        <w:rPr>
          <w:rFonts w:ascii="Roboto" w:eastAsia="Roboto" w:hAnsi="Roboto" w:cs="Roboto"/>
          <w:color w:val="E83544"/>
          <w:sz w:val="22"/>
          <w:szCs w:val="22"/>
        </w:rPr>
        <w:t xml:space="preserve"> </w:t>
      </w:r>
      <w:r>
        <w:fldChar w:fldCharType="begin"/>
      </w:r>
      <w:r>
        <w:instrText>HYPERLINK "mailto:evamc@varenga.es" \h</w:instrText>
      </w:r>
      <w:r>
        <w:fldChar w:fldCharType="separate"/>
      </w:r>
      <w:r>
        <w:rPr>
          <w:rFonts w:ascii="Roboto" w:eastAsia="Roboto" w:hAnsi="Roboto" w:cs="Roboto"/>
          <w:color w:val="E83544"/>
          <w:sz w:val="22"/>
          <w:szCs w:val="22"/>
          <w:u w:val="single"/>
        </w:rPr>
        <w:t>evamc@varenga.es</w:t>
      </w:r>
      <w:r>
        <w:rPr>
          <w:rFonts w:ascii="Roboto" w:eastAsia="Roboto" w:hAnsi="Roboto" w:cs="Roboto"/>
          <w:color w:val="E83544"/>
          <w:sz w:val="22"/>
          <w:szCs w:val="22"/>
          <w:u w:val="single"/>
        </w:rPr>
        <w:fldChar w:fldCharType="end"/>
      </w:r>
    </w:p>
    <w:p w14:paraId="0000002F" w14:textId="77777777" w:rsidR="006C17BA" w:rsidRDefault="006C17BA">
      <w:pPr>
        <w:pStyle w:val="Normal2"/>
        <w:spacing w:after="160"/>
        <w:jc w:val="both"/>
        <w:rPr>
          <w:rFonts w:ascii="Roboto" w:eastAsia="Roboto" w:hAnsi="Roboto" w:cs="Roboto"/>
          <w:color w:val="333333"/>
          <w:sz w:val="27"/>
          <w:szCs w:val="27"/>
          <w:highlight w:val="white"/>
        </w:rPr>
      </w:pPr>
    </w:p>
    <w:p w14:paraId="00000030" w14:textId="77777777" w:rsidR="006C17BA" w:rsidRDefault="006C17BA">
      <w:pPr>
        <w:pStyle w:val="Normal2"/>
        <w:pBdr>
          <w:top w:val="nil"/>
          <w:left w:val="nil"/>
          <w:bottom w:val="nil"/>
          <w:right w:val="nil"/>
          <w:between w:val="nil"/>
        </w:pBdr>
        <w:rPr>
          <w:rFonts w:ascii="Calibri" w:eastAsia="Calibri" w:hAnsi="Calibri" w:cs="Calibri"/>
          <w:highlight w:val="white"/>
        </w:rPr>
      </w:pPr>
    </w:p>
    <w:sectPr w:rsidR="006C17BA" w:rsidSect="009B1D7B">
      <w:headerReference w:type="even" r:id="rId13"/>
      <w:headerReference w:type="default" r:id="rId14"/>
      <w:footerReference w:type="even" r:id="rId15"/>
      <w:footerReference w:type="default" r:id="rId16"/>
      <w:headerReference w:type="first" r:id="rId17"/>
      <w:footerReference w:type="first" r:id="rId18"/>
      <w:pgSz w:w="11906" w:h="16838"/>
      <w:pgMar w:top="1320" w:right="1701" w:bottom="1417" w:left="1701" w:header="708" w:footer="708" w:gutter="0"/>
      <w:pgNumType w:start="1"/>
      <w:cols w:space="720"/>
      <w:sectPrChange w:id="0" w:author="Soledad Pacheco Alonso" w:date="2024-12-02T15:32:00Z" w16du:dateUtc="2024-12-02T14:32:00Z">
        <w:sectPr w:rsidR="006C17BA" w:rsidSect="009B1D7B">
          <w:pgMar w:top="1417" w:right="1701" w:bottom="1417" w:left="1701" w:header="708" w:footer="708"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4405F" w14:textId="77777777" w:rsidR="00925D04" w:rsidRDefault="00925D04">
      <w:r>
        <w:separator/>
      </w:r>
    </w:p>
  </w:endnote>
  <w:endnote w:type="continuationSeparator" w:id="0">
    <w:p w14:paraId="2879B5CF" w14:textId="77777777" w:rsidR="00925D04" w:rsidRDefault="00925D04">
      <w:r>
        <w:continuationSeparator/>
      </w:r>
    </w:p>
  </w:endnote>
  <w:endnote w:type="continuationNotice" w:id="1">
    <w:p w14:paraId="294E5C8F" w14:textId="77777777" w:rsidR="00925D04" w:rsidRDefault="00925D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12D147BD-CFEF-4DB1-8B29-6C707DDA535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20764CD6-F3DF-4694-B8F4-78E5455DD17E}"/>
    <w:embedItalic r:id="rId3" w:fontKey="{AB9ED5E9-79B1-4772-B629-EF7CABBB920E}"/>
  </w:font>
  <w:font w:name="Roboto">
    <w:altName w:val="Arial"/>
    <w:charset w:val="00"/>
    <w:family w:val="auto"/>
    <w:pitch w:val="variable"/>
    <w:sig w:usb0="E0000AFF" w:usb1="5000217F" w:usb2="00000021" w:usb3="00000000" w:csb0="0000019F" w:csb1="00000000"/>
    <w:embedRegular r:id="rId4" w:fontKey="{D22FF652-A3D0-4FF8-BE6B-5568A7413604}"/>
    <w:embedBold r:id="rId5" w:fontKey="{79860F63-6254-4955-92E7-FCE0EFDE3A6D}"/>
    <w:embedBoldItalic r:id="rId6" w:fontKey="{85C84D58-D37E-49B3-AEB0-E9A5BFB5F83A}"/>
  </w:font>
  <w:font w:name="Calibri">
    <w:panose1 w:val="020F0502020204030204"/>
    <w:charset w:val="00"/>
    <w:family w:val="swiss"/>
    <w:pitch w:val="variable"/>
    <w:sig w:usb0="E4002EFF" w:usb1="C000247B" w:usb2="00000009" w:usb3="00000000" w:csb0="000001FF" w:csb1="00000000"/>
    <w:embedRegular r:id="rId7" w:fontKey="{CEFAAA70-DA11-4857-BD66-C7C67C371475}"/>
    <w:embedBold r:id="rId8" w:fontKey="{4460D617-6F3D-45DF-B998-AE763F91B45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CA4DCF42-DE81-4AFF-B1B9-32DEEC426B4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9" w14:textId="77777777" w:rsidR="006C17BA" w:rsidRDefault="006C17BA">
    <w:pPr>
      <w:pStyle w:val="Normal2"/>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6" w14:textId="2DA87AB4" w:rsidR="006C17BA" w:rsidRDefault="009444A3">
    <w:pPr>
      <w:pStyle w:val="Normal2"/>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EA361D">
      <w:rPr>
        <w:noProof/>
        <w:color w:val="000000"/>
      </w:rPr>
      <w:t>1</w:t>
    </w:r>
    <w:r>
      <w:rPr>
        <w:color w:val="000000"/>
      </w:rPr>
      <w:fldChar w:fldCharType="end"/>
    </w:r>
  </w:p>
  <w:p w14:paraId="00000037" w14:textId="77777777" w:rsidR="006C17BA" w:rsidRDefault="006C17BA">
    <w:pPr>
      <w:pStyle w:val="Normal2"/>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8" w14:textId="77777777" w:rsidR="006C17BA" w:rsidRDefault="006C17BA">
    <w:pPr>
      <w:pStyle w:val="Normal2"/>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381CE" w14:textId="77777777" w:rsidR="00925D04" w:rsidRDefault="00925D04">
      <w:r>
        <w:separator/>
      </w:r>
    </w:p>
  </w:footnote>
  <w:footnote w:type="continuationSeparator" w:id="0">
    <w:p w14:paraId="78B1440B" w14:textId="77777777" w:rsidR="00925D04" w:rsidRDefault="00925D04">
      <w:r>
        <w:continuationSeparator/>
      </w:r>
    </w:p>
  </w:footnote>
  <w:footnote w:type="continuationNotice" w:id="1">
    <w:p w14:paraId="78FA5907" w14:textId="77777777" w:rsidR="00925D04" w:rsidRDefault="00925D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5" w14:textId="77777777" w:rsidR="006C17BA" w:rsidRDefault="006C17BA">
    <w:pPr>
      <w:pStyle w:val="Normal2"/>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1" w14:textId="77777777" w:rsidR="006C17BA" w:rsidRDefault="009444A3">
    <w:pPr>
      <w:pStyle w:val="Normal2"/>
      <w:ind w:left="-120"/>
      <w:jc w:val="both"/>
      <w:rPr>
        <w:rFonts w:ascii="Calibri" w:eastAsia="Calibri" w:hAnsi="Calibri" w:cs="Calibri"/>
        <w:b/>
        <w:sz w:val="40"/>
        <w:szCs w:val="40"/>
      </w:rPr>
    </w:pPr>
    <w:r>
      <w:rPr>
        <w:noProof/>
      </w:rPr>
      <w:drawing>
        <wp:anchor distT="114300" distB="114300" distL="114300" distR="114300" simplePos="0" relativeHeight="251658240" behindDoc="0" locked="0" layoutInCell="1" hidden="0" allowOverlap="1" wp14:anchorId="4A28E7B0" wp14:editId="287A162D">
          <wp:simplePos x="0" y="0"/>
          <wp:positionH relativeFrom="column">
            <wp:posOffset>4281170</wp:posOffset>
          </wp:positionH>
          <wp:positionV relativeFrom="paragraph">
            <wp:posOffset>-303530</wp:posOffset>
          </wp:positionV>
          <wp:extent cx="1379220" cy="889000"/>
          <wp:effectExtent l="0" t="0" r="0" b="6350"/>
          <wp:wrapSquare wrapText="bothSides" distT="114300" distB="114300" distL="114300" distR="114300"/>
          <wp:docPr id="124812439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79220" cy="889000"/>
                  </a:xfrm>
                  <a:prstGeom prst="rect">
                    <a:avLst/>
                  </a:prstGeom>
                  <a:ln/>
                </pic:spPr>
              </pic:pic>
            </a:graphicData>
          </a:graphic>
          <wp14:sizeRelH relativeFrom="margin">
            <wp14:pctWidth>0</wp14:pctWidth>
          </wp14:sizeRelH>
          <wp14:sizeRelV relativeFrom="margin">
            <wp14:pctHeight>0</wp14:pctHeight>
          </wp14:sizeRelV>
        </wp:anchor>
      </w:drawing>
    </w:r>
  </w:p>
  <w:p w14:paraId="00000032" w14:textId="77777777" w:rsidR="006C17BA" w:rsidRDefault="009444A3">
    <w:pPr>
      <w:pStyle w:val="Normal2"/>
      <w:ind w:left="-120"/>
      <w:jc w:val="both"/>
      <w:rPr>
        <w:rFonts w:ascii="Roboto" w:eastAsia="Roboto" w:hAnsi="Roboto" w:cs="Roboto"/>
        <w:sz w:val="22"/>
        <w:szCs w:val="22"/>
      </w:rPr>
    </w:pPr>
    <w:r>
      <w:rPr>
        <w:rFonts w:ascii="Roboto" w:eastAsia="Roboto" w:hAnsi="Roboto" w:cs="Roboto"/>
        <w:b/>
        <w:sz w:val="40"/>
        <w:szCs w:val="40"/>
      </w:rPr>
      <w:t>NOTA DE PRENSA</w:t>
    </w:r>
    <w:r>
      <w:rPr>
        <w:rFonts w:ascii="Roboto" w:eastAsia="Roboto" w:hAnsi="Roboto" w:cs="Roboto"/>
        <w:sz w:val="22"/>
        <w:szCs w:val="22"/>
      </w:rPr>
      <w:t xml:space="preserve"> </w:t>
    </w:r>
  </w:p>
  <w:p w14:paraId="00000033" w14:textId="77777777" w:rsidR="006C17BA" w:rsidRDefault="006C17BA">
    <w:pPr>
      <w:pStyle w:val="Normal2"/>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4" w14:textId="77777777" w:rsidR="006C17BA" w:rsidRDefault="006C17BA">
    <w:pPr>
      <w:pStyle w:val="Normal2"/>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E3574"/>
    <w:multiLevelType w:val="multilevel"/>
    <w:tmpl w:val="FFFFFFFF"/>
    <w:lvl w:ilvl="0">
      <w:start w:val="1"/>
      <w:numFmt w:val="bullet"/>
      <w:lvlText w:val="●"/>
      <w:lvlJc w:val="left"/>
      <w:pPr>
        <w:ind w:left="720" w:hanging="360"/>
      </w:pPr>
      <w:rPr>
        <w:rFonts w:ascii="Verdana" w:eastAsia="Verdana" w:hAnsi="Verdana" w:cs="Verdana"/>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2F7929"/>
    <w:multiLevelType w:val="hybridMultilevel"/>
    <w:tmpl w:val="F58242D4"/>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 w15:restartNumberingAfterBreak="0">
    <w:nsid w:val="440B10A4"/>
    <w:multiLevelType w:val="multilevel"/>
    <w:tmpl w:val="FFFFFFFF"/>
    <w:lvl w:ilvl="0">
      <w:start w:val="1"/>
      <w:numFmt w:val="bullet"/>
      <w:lvlText w:val="●"/>
      <w:lvlJc w:val="left"/>
      <w:pPr>
        <w:ind w:left="720" w:hanging="360"/>
      </w:pPr>
      <w:rPr>
        <w:rFonts w:ascii="Verdana" w:eastAsia="Verdana" w:hAnsi="Verdana" w:cs="Verdana"/>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B1245B5"/>
    <w:multiLevelType w:val="hybridMultilevel"/>
    <w:tmpl w:val="FFFFFFFF"/>
    <w:lvl w:ilvl="0" w:tplc="763EA45C">
      <w:start w:val="1"/>
      <w:numFmt w:val="bullet"/>
      <w:lvlText w:val=""/>
      <w:lvlJc w:val="left"/>
      <w:pPr>
        <w:ind w:left="720" w:hanging="360"/>
      </w:pPr>
      <w:rPr>
        <w:rFonts w:ascii="Symbol" w:hAnsi="Symbol" w:hint="default"/>
      </w:rPr>
    </w:lvl>
    <w:lvl w:ilvl="1" w:tplc="CF9C188E">
      <w:start w:val="1"/>
      <w:numFmt w:val="bullet"/>
      <w:lvlText w:val="o"/>
      <w:lvlJc w:val="left"/>
      <w:pPr>
        <w:ind w:left="1440" w:hanging="360"/>
      </w:pPr>
      <w:rPr>
        <w:rFonts w:ascii="Courier New" w:hAnsi="Courier New" w:hint="default"/>
      </w:rPr>
    </w:lvl>
    <w:lvl w:ilvl="2" w:tplc="75CA47FA">
      <w:start w:val="1"/>
      <w:numFmt w:val="bullet"/>
      <w:lvlText w:val=""/>
      <w:lvlJc w:val="left"/>
      <w:pPr>
        <w:ind w:left="2160" w:hanging="360"/>
      </w:pPr>
      <w:rPr>
        <w:rFonts w:ascii="Wingdings" w:hAnsi="Wingdings" w:hint="default"/>
      </w:rPr>
    </w:lvl>
    <w:lvl w:ilvl="3" w:tplc="9E20B16C">
      <w:start w:val="1"/>
      <w:numFmt w:val="bullet"/>
      <w:lvlText w:val=""/>
      <w:lvlJc w:val="left"/>
      <w:pPr>
        <w:ind w:left="2880" w:hanging="360"/>
      </w:pPr>
      <w:rPr>
        <w:rFonts w:ascii="Symbol" w:hAnsi="Symbol" w:hint="default"/>
      </w:rPr>
    </w:lvl>
    <w:lvl w:ilvl="4" w:tplc="FC32D10E">
      <w:start w:val="1"/>
      <w:numFmt w:val="bullet"/>
      <w:lvlText w:val="o"/>
      <w:lvlJc w:val="left"/>
      <w:pPr>
        <w:ind w:left="3600" w:hanging="360"/>
      </w:pPr>
      <w:rPr>
        <w:rFonts w:ascii="Courier New" w:hAnsi="Courier New" w:hint="default"/>
      </w:rPr>
    </w:lvl>
    <w:lvl w:ilvl="5" w:tplc="BC6026D2">
      <w:start w:val="1"/>
      <w:numFmt w:val="bullet"/>
      <w:lvlText w:val=""/>
      <w:lvlJc w:val="left"/>
      <w:pPr>
        <w:ind w:left="4320" w:hanging="360"/>
      </w:pPr>
      <w:rPr>
        <w:rFonts w:ascii="Wingdings" w:hAnsi="Wingdings" w:hint="default"/>
      </w:rPr>
    </w:lvl>
    <w:lvl w:ilvl="6" w:tplc="A2C863B6">
      <w:start w:val="1"/>
      <w:numFmt w:val="bullet"/>
      <w:lvlText w:val=""/>
      <w:lvlJc w:val="left"/>
      <w:pPr>
        <w:ind w:left="5040" w:hanging="360"/>
      </w:pPr>
      <w:rPr>
        <w:rFonts w:ascii="Symbol" w:hAnsi="Symbol" w:hint="default"/>
      </w:rPr>
    </w:lvl>
    <w:lvl w:ilvl="7" w:tplc="D51642E4">
      <w:start w:val="1"/>
      <w:numFmt w:val="bullet"/>
      <w:lvlText w:val="o"/>
      <w:lvlJc w:val="left"/>
      <w:pPr>
        <w:ind w:left="5760" w:hanging="360"/>
      </w:pPr>
      <w:rPr>
        <w:rFonts w:ascii="Courier New" w:hAnsi="Courier New" w:hint="default"/>
      </w:rPr>
    </w:lvl>
    <w:lvl w:ilvl="8" w:tplc="A11425D6">
      <w:start w:val="1"/>
      <w:numFmt w:val="bullet"/>
      <w:lvlText w:val=""/>
      <w:lvlJc w:val="left"/>
      <w:pPr>
        <w:ind w:left="6480" w:hanging="360"/>
      </w:pPr>
      <w:rPr>
        <w:rFonts w:ascii="Wingdings" w:hAnsi="Wingdings" w:hint="default"/>
      </w:rPr>
    </w:lvl>
  </w:abstractNum>
  <w:abstractNum w:abstractNumId="4" w15:restartNumberingAfterBreak="0">
    <w:nsid w:val="5EB9184A"/>
    <w:multiLevelType w:val="multilevel"/>
    <w:tmpl w:val="FFE0E110"/>
    <w:lvl w:ilvl="0">
      <w:start w:val="1"/>
      <w:numFmt w:val="bullet"/>
      <w:lvlText w:val="●"/>
      <w:lvlJc w:val="left"/>
      <w:pPr>
        <w:ind w:left="720" w:hanging="360"/>
      </w:pPr>
      <w:rPr>
        <w:rFonts w:ascii="Verdana" w:eastAsia="Verdana" w:hAnsi="Verdana" w:cs="Verdana"/>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74999313">
    <w:abstractNumId w:val="4"/>
  </w:num>
  <w:num w:numId="2" w16cid:durableId="17436219">
    <w:abstractNumId w:val="0"/>
  </w:num>
  <w:num w:numId="3" w16cid:durableId="2129621638">
    <w:abstractNumId w:val="2"/>
  </w:num>
  <w:num w:numId="4" w16cid:durableId="12607875">
    <w:abstractNumId w:val="1"/>
  </w:num>
  <w:num w:numId="5" w16cid:durableId="70845626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oledad Pacheco Alonso">
    <w15:presenceInfo w15:providerId="AD" w15:userId="S::spacheco@enac.es::2120db64-7e97-4af5-a157-f2ef82e665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18A"/>
    <w:rsid w:val="0001480C"/>
    <w:rsid w:val="000268E9"/>
    <w:rsid w:val="000278AA"/>
    <w:rsid w:val="0004307A"/>
    <w:rsid w:val="00065DFC"/>
    <w:rsid w:val="00087D45"/>
    <w:rsid w:val="00094C99"/>
    <w:rsid w:val="00097CF3"/>
    <w:rsid w:val="000B7230"/>
    <w:rsid w:val="000E5D7A"/>
    <w:rsid w:val="000F2F20"/>
    <w:rsid w:val="000F4126"/>
    <w:rsid w:val="00102A80"/>
    <w:rsid w:val="00106D19"/>
    <w:rsid w:val="0011770B"/>
    <w:rsid w:val="00117A89"/>
    <w:rsid w:val="00142EB5"/>
    <w:rsid w:val="001459C5"/>
    <w:rsid w:val="0016356A"/>
    <w:rsid w:val="00164F5B"/>
    <w:rsid w:val="00166865"/>
    <w:rsid w:val="00172839"/>
    <w:rsid w:val="00184B20"/>
    <w:rsid w:val="001E351C"/>
    <w:rsid w:val="002138EE"/>
    <w:rsid w:val="00216FE0"/>
    <w:rsid w:val="002372EC"/>
    <w:rsid w:val="002465A5"/>
    <w:rsid w:val="00257F14"/>
    <w:rsid w:val="002678DE"/>
    <w:rsid w:val="002822D9"/>
    <w:rsid w:val="00287252"/>
    <w:rsid w:val="002A6B89"/>
    <w:rsid w:val="002C230F"/>
    <w:rsid w:val="002E6DE1"/>
    <w:rsid w:val="002E7CF8"/>
    <w:rsid w:val="00306A76"/>
    <w:rsid w:val="00317F3C"/>
    <w:rsid w:val="0032789D"/>
    <w:rsid w:val="003366E1"/>
    <w:rsid w:val="0038074E"/>
    <w:rsid w:val="00386A6F"/>
    <w:rsid w:val="00390AAD"/>
    <w:rsid w:val="0039217E"/>
    <w:rsid w:val="003938D9"/>
    <w:rsid w:val="00397170"/>
    <w:rsid w:val="00397EDB"/>
    <w:rsid w:val="003A0197"/>
    <w:rsid w:val="003A03F9"/>
    <w:rsid w:val="003A5A8F"/>
    <w:rsid w:val="003C130A"/>
    <w:rsid w:val="003C328B"/>
    <w:rsid w:val="003D37B3"/>
    <w:rsid w:val="003E7316"/>
    <w:rsid w:val="003F21DD"/>
    <w:rsid w:val="00401D8C"/>
    <w:rsid w:val="00413277"/>
    <w:rsid w:val="00414556"/>
    <w:rsid w:val="00417624"/>
    <w:rsid w:val="004204E9"/>
    <w:rsid w:val="00422A5E"/>
    <w:rsid w:val="00432F22"/>
    <w:rsid w:val="004333F7"/>
    <w:rsid w:val="00441AA3"/>
    <w:rsid w:val="004456AC"/>
    <w:rsid w:val="00460B04"/>
    <w:rsid w:val="004651D2"/>
    <w:rsid w:val="004D4EB9"/>
    <w:rsid w:val="004D7078"/>
    <w:rsid w:val="004E0023"/>
    <w:rsid w:val="004E0A45"/>
    <w:rsid w:val="004E2ADE"/>
    <w:rsid w:val="00502495"/>
    <w:rsid w:val="00504B72"/>
    <w:rsid w:val="00521E09"/>
    <w:rsid w:val="005349CB"/>
    <w:rsid w:val="005376ED"/>
    <w:rsid w:val="00547482"/>
    <w:rsid w:val="0056657E"/>
    <w:rsid w:val="00575F0F"/>
    <w:rsid w:val="005B3088"/>
    <w:rsid w:val="005B5780"/>
    <w:rsid w:val="005D54FA"/>
    <w:rsid w:val="005E26FA"/>
    <w:rsid w:val="00605161"/>
    <w:rsid w:val="00606A80"/>
    <w:rsid w:val="0060744E"/>
    <w:rsid w:val="00621CF6"/>
    <w:rsid w:val="006467D0"/>
    <w:rsid w:val="00665472"/>
    <w:rsid w:val="00665A76"/>
    <w:rsid w:val="00676660"/>
    <w:rsid w:val="0068479C"/>
    <w:rsid w:val="00686A30"/>
    <w:rsid w:val="00694FF1"/>
    <w:rsid w:val="006B397D"/>
    <w:rsid w:val="006C17BA"/>
    <w:rsid w:val="006C2690"/>
    <w:rsid w:val="006C7848"/>
    <w:rsid w:val="006F0BB4"/>
    <w:rsid w:val="006F2CF7"/>
    <w:rsid w:val="00701930"/>
    <w:rsid w:val="007057E6"/>
    <w:rsid w:val="00725F50"/>
    <w:rsid w:val="0073102B"/>
    <w:rsid w:val="00752BA1"/>
    <w:rsid w:val="007577D1"/>
    <w:rsid w:val="00795426"/>
    <w:rsid w:val="00795576"/>
    <w:rsid w:val="007A6594"/>
    <w:rsid w:val="007B7981"/>
    <w:rsid w:val="007C335B"/>
    <w:rsid w:val="007D0395"/>
    <w:rsid w:val="007E2CCB"/>
    <w:rsid w:val="007E5218"/>
    <w:rsid w:val="007F1D69"/>
    <w:rsid w:val="0082621E"/>
    <w:rsid w:val="00834AAD"/>
    <w:rsid w:val="00854518"/>
    <w:rsid w:val="00863076"/>
    <w:rsid w:val="00871549"/>
    <w:rsid w:val="008738BA"/>
    <w:rsid w:val="00874950"/>
    <w:rsid w:val="008953FB"/>
    <w:rsid w:val="008A48DA"/>
    <w:rsid w:val="008A6FD0"/>
    <w:rsid w:val="008B1C91"/>
    <w:rsid w:val="008B2502"/>
    <w:rsid w:val="008D047F"/>
    <w:rsid w:val="008E1CEC"/>
    <w:rsid w:val="008E2107"/>
    <w:rsid w:val="008E363D"/>
    <w:rsid w:val="00905738"/>
    <w:rsid w:val="00906BCC"/>
    <w:rsid w:val="00925D04"/>
    <w:rsid w:val="00934CEE"/>
    <w:rsid w:val="009444A3"/>
    <w:rsid w:val="0095718A"/>
    <w:rsid w:val="0096757A"/>
    <w:rsid w:val="00972B8C"/>
    <w:rsid w:val="0098355D"/>
    <w:rsid w:val="009926F8"/>
    <w:rsid w:val="009A5520"/>
    <w:rsid w:val="009A7065"/>
    <w:rsid w:val="009B1D7B"/>
    <w:rsid w:val="009B2771"/>
    <w:rsid w:val="009B3720"/>
    <w:rsid w:val="009B77EB"/>
    <w:rsid w:val="009C0BDA"/>
    <w:rsid w:val="009D367D"/>
    <w:rsid w:val="009D7BE2"/>
    <w:rsid w:val="009E497A"/>
    <w:rsid w:val="00A0038B"/>
    <w:rsid w:val="00A006DC"/>
    <w:rsid w:val="00A054DF"/>
    <w:rsid w:val="00A101F2"/>
    <w:rsid w:val="00A2456F"/>
    <w:rsid w:val="00A6318D"/>
    <w:rsid w:val="00A905E9"/>
    <w:rsid w:val="00AA5D39"/>
    <w:rsid w:val="00AA7D50"/>
    <w:rsid w:val="00AC5766"/>
    <w:rsid w:val="00AC6D47"/>
    <w:rsid w:val="00AD11B9"/>
    <w:rsid w:val="00AD2552"/>
    <w:rsid w:val="00AD3877"/>
    <w:rsid w:val="00AE1BEA"/>
    <w:rsid w:val="00AE3BC1"/>
    <w:rsid w:val="00AF1B10"/>
    <w:rsid w:val="00AF2401"/>
    <w:rsid w:val="00B0011F"/>
    <w:rsid w:val="00B20342"/>
    <w:rsid w:val="00B27820"/>
    <w:rsid w:val="00B47A59"/>
    <w:rsid w:val="00BA244B"/>
    <w:rsid w:val="00BB4B47"/>
    <w:rsid w:val="00BB7EFD"/>
    <w:rsid w:val="00BD245F"/>
    <w:rsid w:val="00C0290D"/>
    <w:rsid w:val="00C04446"/>
    <w:rsid w:val="00C30FBC"/>
    <w:rsid w:val="00C41CE6"/>
    <w:rsid w:val="00C46A12"/>
    <w:rsid w:val="00C50525"/>
    <w:rsid w:val="00C5432C"/>
    <w:rsid w:val="00C574E1"/>
    <w:rsid w:val="00C655D2"/>
    <w:rsid w:val="00C65A96"/>
    <w:rsid w:val="00C70731"/>
    <w:rsid w:val="00C86C6D"/>
    <w:rsid w:val="00CA7D3D"/>
    <w:rsid w:val="00CD763A"/>
    <w:rsid w:val="00CE3A5A"/>
    <w:rsid w:val="00CE7DE8"/>
    <w:rsid w:val="00CF406A"/>
    <w:rsid w:val="00CF6D03"/>
    <w:rsid w:val="00D033E7"/>
    <w:rsid w:val="00D04CE9"/>
    <w:rsid w:val="00D04E3D"/>
    <w:rsid w:val="00D129D4"/>
    <w:rsid w:val="00D438FC"/>
    <w:rsid w:val="00D45483"/>
    <w:rsid w:val="00D45873"/>
    <w:rsid w:val="00D659F3"/>
    <w:rsid w:val="00D716D1"/>
    <w:rsid w:val="00D763D7"/>
    <w:rsid w:val="00DC0DCE"/>
    <w:rsid w:val="00DC399D"/>
    <w:rsid w:val="00DC44BC"/>
    <w:rsid w:val="00DC6AAD"/>
    <w:rsid w:val="00DD7008"/>
    <w:rsid w:val="00DE4410"/>
    <w:rsid w:val="00E05573"/>
    <w:rsid w:val="00E066A7"/>
    <w:rsid w:val="00E10205"/>
    <w:rsid w:val="00E1410E"/>
    <w:rsid w:val="00E153BC"/>
    <w:rsid w:val="00E24D7C"/>
    <w:rsid w:val="00E27805"/>
    <w:rsid w:val="00E36FC0"/>
    <w:rsid w:val="00E418B4"/>
    <w:rsid w:val="00E533FF"/>
    <w:rsid w:val="00E6155D"/>
    <w:rsid w:val="00E619BB"/>
    <w:rsid w:val="00E674C8"/>
    <w:rsid w:val="00E772ED"/>
    <w:rsid w:val="00E83C59"/>
    <w:rsid w:val="00E8401D"/>
    <w:rsid w:val="00E9183A"/>
    <w:rsid w:val="00EA361D"/>
    <w:rsid w:val="00EA52C5"/>
    <w:rsid w:val="00EA75C3"/>
    <w:rsid w:val="00EC0FB3"/>
    <w:rsid w:val="00EC3312"/>
    <w:rsid w:val="00ED54A4"/>
    <w:rsid w:val="00ED5EB1"/>
    <w:rsid w:val="00F00B03"/>
    <w:rsid w:val="00F00C9F"/>
    <w:rsid w:val="00F05E7A"/>
    <w:rsid w:val="00F14826"/>
    <w:rsid w:val="00F15819"/>
    <w:rsid w:val="00F20987"/>
    <w:rsid w:val="00F2307C"/>
    <w:rsid w:val="00F373FF"/>
    <w:rsid w:val="00F670E3"/>
    <w:rsid w:val="00F6731B"/>
    <w:rsid w:val="00F73B28"/>
    <w:rsid w:val="00F854C3"/>
    <w:rsid w:val="00F91262"/>
    <w:rsid w:val="00FB73E6"/>
    <w:rsid w:val="00FC6F5B"/>
    <w:rsid w:val="00FE1A98"/>
    <w:rsid w:val="00FE70B2"/>
    <w:rsid w:val="00FF4209"/>
    <w:rsid w:val="00FF6517"/>
    <w:rsid w:val="029881FA"/>
    <w:rsid w:val="03CED19E"/>
    <w:rsid w:val="04C234FC"/>
    <w:rsid w:val="054D19A0"/>
    <w:rsid w:val="15633BA8"/>
    <w:rsid w:val="16B47102"/>
    <w:rsid w:val="2BF46912"/>
    <w:rsid w:val="3D181BE9"/>
    <w:rsid w:val="43938BB0"/>
    <w:rsid w:val="55720DA4"/>
    <w:rsid w:val="59F00544"/>
    <w:rsid w:val="619C9B57"/>
    <w:rsid w:val="62611546"/>
    <w:rsid w:val="66071670"/>
    <w:rsid w:val="6A0952A1"/>
    <w:rsid w:val="6B4E3656"/>
    <w:rsid w:val="7505EDEF"/>
    <w:rsid w:val="7AC6557D"/>
    <w:rsid w:val="7F0ADA9F"/>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130483"/>
  <w15:docId w15:val="{1D88B063-9BC2-4EAA-90A9-8A2FFD827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1">
    <w:name w:val="Table Normal11"/>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0">
    <w:name w:val="Table Normal10"/>
    <w:rsid w:val="00E9183A"/>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rsid w:val="009755B3"/>
    <w:tblPr>
      <w:tblCellMar>
        <w:top w:w="0" w:type="dxa"/>
        <w:left w:w="0" w:type="dxa"/>
        <w:bottom w:w="0" w:type="dxa"/>
        <w:right w:w="0" w:type="dxa"/>
      </w:tblCellMar>
    </w:tblPr>
  </w:style>
  <w:style w:type="table" w:customStyle="1" w:styleId="TableNormal2">
    <w:name w:val="Table Normal2"/>
    <w:rsid w:val="00A46C3D"/>
    <w:tblPr>
      <w:tblCellMar>
        <w:top w:w="0" w:type="dxa"/>
        <w:left w:w="0" w:type="dxa"/>
        <w:bottom w:w="0" w:type="dxa"/>
        <w:right w:w="0" w:type="dxa"/>
      </w:tblCellMar>
    </w:tblPr>
  </w:style>
  <w:style w:type="table" w:customStyle="1" w:styleId="NormalTable0">
    <w:name w:val="Normal Table0"/>
    <w:tblPr>
      <w:tblCellMar>
        <w:top w:w="0" w:type="dxa"/>
        <w:left w:w="0" w:type="dxa"/>
        <w:bottom w:w="0" w:type="dxa"/>
        <w:right w:w="0" w:type="dxa"/>
      </w:tblCellMar>
    </w:tblPr>
  </w:style>
  <w:style w:type="paragraph" w:styleId="Revisin">
    <w:name w:val="Revision"/>
    <w:hidden/>
    <w:uiPriority w:val="99"/>
    <w:semiHidden/>
    <w:rsid w:val="007858B3"/>
  </w:style>
  <w:style w:type="character" w:styleId="Hipervnculo">
    <w:name w:val="Hyperlink"/>
    <w:basedOn w:val="Fuentedeprrafopredeter"/>
    <w:uiPriority w:val="99"/>
    <w:unhideWhenUsed/>
    <w:rsid w:val="00615075"/>
    <w:rPr>
      <w:color w:val="0000FF"/>
      <w:u w:val="single"/>
    </w:rPr>
  </w:style>
  <w:style w:type="paragraph" w:styleId="Subttulo">
    <w:name w:val="Subtitle"/>
    <w:basedOn w:val="Normal2"/>
    <w:next w:val="Normal2"/>
    <w:uiPriority w:val="11"/>
    <w:qFormat/>
    <w:pPr>
      <w:keepNext/>
      <w:keepLines/>
      <w:spacing w:before="360" w:after="80"/>
    </w:pPr>
    <w:rPr>
      <w:rFonts w:ascii="Georgia" w:eastAsia="Georgia" w:hAnsi="Georgia" w:cs="Georgia"/>
      <w:i/>
      <w:color w:val="666666"/>
      <w:sz w:val="48"/>
      <w:szCs w:val="48"/>
    </w:rPr>
  </w:style>
  <w:style w:type="paragraph" w:styleId="Encabezado">
    <w:name w:val="header"/>
    <w:basedOn w:val="Normal2"/>
    <w:link w:val="EncabezadoCar"/>
    <w:uiPriority w:val="99"/>
    <w:semiHidden/>
    <w:unhideWhenUsed/>
    <w:rsid w:val="00C215DA"/>
    <w:pPr>
      <w:tabs>
        <w:tab w:val="center" w:pos="4252"/>
        <w:tab w:val="right" w:pos="8504"/>
      </w:tabs>
    </w:pPr>
  </w:style>
  <w:style w:type="character" w:customStyle="1" w:styleId="EncabezadoCar">
    <w:name w:val="Encabezado Car"/>
    <w:basedOn w:val="Fuentedeprrafopredeter"/>
    <w:link w:val="Encabezado"/>
    <w:uiPriority w:val="99"/>
    <w:semiHidden/>
    <w:rsid w:val="00C215DA"/>
  </w:style>
  <w:style w:type="paragraph" w:styleId="Piedepgina">
    <w:name w:val="footer"/>
    <w:basedOn w:val="Normal2"/>
    <w:link w:val="PiedepginaCar"/>
    <w:uiPriority w:val="99"/>
    <w:semiHidden/>
    <w:unhideWhenUsed/>
    <w:rsid w:val="00C215DA"/>
    <w:pPr>
      <w:tabs>
        <w:tab w:val="center" w:pos="4252"/>
        <w:tab w:val="right" w:pos="8504"/>
      </w:tabs>
    </w:pPr>
  </w:style>
  <w:style w:type="character" w:customStyle="1" w:styleId="PiedepginaCar">
    <w:name w:val="Pie de página Car"/>
    <w:basedOn w:val="Fuentedeprrafopredeter"/>
    <w:link w:val="Piedepgina"/>
    <w:uiPriority w:val="99"/>
    <w:semiHidden/>
    <w:rsid w:val="00C215DA"/>
  </w:style>
  <w:style w:type="character" w:styleId="Hipervnculovisitado">
    <w:name w:val="FollowedHyperlink"/>
    <w:basedOn w:val="Fuentedeprrafopredeter"/>
    <w:uiPriority w:val="99"/>
    <w:semiHidden/>
    <w:unhideWhenUsed/>
    <w:rsid w:val="00615075"/>
    <w:rPr>
      <w:color w:val="800080" w:themeColor="followedHyperlink"/>
      <w:u w:val="single"/>
    </w:rPr>
  </w:style>
  <w:style w:type="character" w:styleId="Textoennegrita">
    <w:name w:val="Strong"/>
    <w:basedOn w:val="Fuentedeprrafopredeter"/>
    <w:uiPriority w:val="22"/>
    <w:qFormat/>
    <w:rsid w:val="001466CE"/>
    <w:rPr>
      <w:b/>
      <w:bCs/>
    </w:rPr>
  </w:style>
  <w:style w:type="character" w:styleId="Refdecomentario">
    <w:name w:val="annotation reference"/>
    <w:basedOn w:val="Fuentedeprrafopredeter"/>
    <w:uiPriority w:val="99"/>
    <w:semiHidden/>
    <w:unhideWhenUsed/>
    <w:rsid w:val="003A12A1"/>
    <w:rPr>
      <w:sz w:val="16"/>
      <w:szCs w:val="16"/>
    </w:rPr>
  </w:style>
  <w:style w:type="paragraph" w:styleId="Textocomentario">
    <w:name w:val="annotation text"/>
    <w:basedOn w:val="Normal2"/>
    <w:link w:val="TextocomentarioCar"/>
    <w:uiPriority w:val="99"/>
    <w:unhideWhenUsed/>
    <w:rsid w:val="003A12A1"/>
    <w:rPr>
      <w:sz w:val="20"/>
      <w:szCs w:val="20"/>
    </w:rPr>
  </w:style>
  <w:style w:type="character" w:customStyle="1" w:styleId="TextocomentarioCar">
    <w:name w:val="Texto comentario Car"/>
    <w:basedOn w:val="Fuentedeprrafopredeter"/>
    <w:link w:val="Textocomentario"/>
    <w:uiPriority w:val="99"/>
    <w:rsid w:val="003A12A1"/>
    <w:rPr>
      <w:sz w:val="20"/>
      <w:szCs w:val="20"/>
    </w:rPr>
  </w:style>
  <w:style w:type="paragraph" w:styleId="Asuntodelcomentario">
    <w:name w:val="annotation subject"/>
    <w:basedOn w:val="Textocomentario"/>
    <w:next w:val="Textocomentario"/>
    <w:link w:val="AsuntodelcomentarioCar"/>
    <w:uiPriority w:val="99"/>
    <w:semiHidden/>
    <w:unhideWhenUsed/>
    <w:rsid w:val="003A12A1"/>
    <w:rPr>
      <w:b/>
      <w:bCs/>
    </w:rPr>
  </w:style>
  <w:style w:type="character" w:customStyle="1" w:styleId="AsuntodelcomentarioCar">
    <w:name w:val="Asunto del comentario Car"/>
    <w:basedOn w:val="TextocomentarioCar"/>
    <w:link w:val="Asuntodelcomentario"/>
    <w:uiPriority w:val="99"/>
    <w:semiHidden/>
    <w:rsid w:val="003A12A1"/>
    <w:rPr>
      <w:b/>
      <w:bCs/>
      <w:sz w:val="20"/>
      <w:szCs w:val="20"/>
    </w:rPr>
  </w:style>
  <w:style w:type="table" w:customStyle="1" w:styleId="TableNormal1">
    <w:name w:val="Table Normal1"/>
    <w:rsid w:val="00FB6A16"/>
    <w:tblPr>
      <w:tblCellMar>
        <w:top w:w="0" w:type="dxa"/>
        <w:left w:w="0" w:type="dxa"/>
        <w:bottom w:w="0" w:type="dxa"/>
        <w:right w:w="0" w:type="dxa"/>
      </w:tblCellMar>
    </w:tblPr>
  </w:style>
  <w:style w:type="table" w:customStyle="1" w:styleId="TableNormal9">
    <w:name w:val="Table Normal9"/>
    <w:rsid w:val="00E9183A"/>
    <w:tblPr>
      <w:tblCellMar>
        <w:top w:w="0" w:type="dxa"/>
        <w:left w:w="0" w:type="dxa"/>
        <w:bottom w:w="0" w:type="dxa"/>
        <w:right w:w="0" w:type="dxa"/>
      </w:tblCellMar>
    </w:tblPr>
  </w:style>
  <w:style w:type="paragraph" w:customStyle="1" w:styleId="Normal0">
    <w:name w:val="Normal0"/>
    <w:rsid w:val="00E9183A"/>
  </w:style>
  <w:style w:type="paragraph" w:customStyle="1" w:styleId="heading10">
    <w:name w:val="heading 10"/>
    <w:basedOn w:val="Normal0"/>
    <w:next w:val="Normal0"/>
    <w:rsid w:val="00E9183A"/>
    <w:rPr>
      <w:b/>
      <w:sz w:val="48"/>
      <w:szCs w:val="48"/>
    </w:rPr>
  </w:style>
  <w:style w:type="paragraph" w:customStyle="1" w:styleId="heading20">
    <w:name w:val="heading 20"/>
    <w:basedOn w:val="Normal0"/>
    <w:next w:val="Normal0"/>
    <w:rsid w:val="00E9183A"/>
    <w:pPr>
      <w:keepNext/>
      <w:keepLines/>
      <w:spacing w:before="360" w:after="80"/>
    </w:pPr>
    <w:rPr>
      <w:b/>
      <w:sz w:val="36"/>
      <w:szCs w:val="36"/>
    </w:rPr>
  </w:style>
  <w:style w:type="paragraph" w:customStyle="1" w:styleId="heading30">
    <w:name w:val="heading 30"/>
    <w:basedOn w:val="Normal0"/>
    <w:next w:val="Normal0"/>
    <w:rsid w:val="00E9183A"/>
    <w:pPr>
      <w:keepNext/>
      <w:keepLines/>
      <w:spacing w:before="280" w:after="80"/>
    </w:pPr>
    <w:rPr>
      <w:b/>
      <w:sz w:val="28"/>
      <w:szCs w:val="28"/>
    </w:rPr>
  </w:style>
  <w:style w:type="paragraph" w:customStyle="1" w:styleId="heading40">
    <w:name w:val="heading 40"/>
    <w:basedOn w:val="Normal0"/>
    <w:next w:val="Normal0"/>
    <w:rsid w:val="00E9183A"/>
    <w:pPr>
      <w:keepNext/>
      <w:keepLines/>
      <w:spacing w:before="240" w:after="40"/>
    </w:pPr>
    <w:rPr>
      <w:b/>
    </w:rPr>
  </w:style>
  <w:style w:type="paragraph" w:customStyle="1" w:styleId="heading50">
    <w:name w:val="heading 50"/>
    <w:basedOn w:val="Normal0"/>
    <w:next w:val="Normal0"/>
    <w:rsid w:val="00E9183A"/>
    <w:pPr>
      <w:keepNext/>
      <w:keepLines/>
      <w:spacing w:before="220" w:after="40"/>
    </w:pPr>
    <w:rPr>
      <w:b/>
      <w:sz w:val="22"/>
      <w:szCs w:val="22"/>
    </w:rPr>
  </w:style>
  <w:style w:type="paragraph" w:customStyle="1" w:styleId="heading60">
    <w:name w:val="heading 60"/>
    <w:basedOn w:val="Normal0"/>
    <w:next w:val="Normal0"/>
    <w:rsid w:val="00E9183A"/>
    <w:pPr>
      <w:keepNext/>
      <w:keepLines/>
      <w:spacing w:before="200" w:after="40"/>
    </w:pPr>
    <w:rPr>
      <w:b/>
      <w:sz w:val="20"/>
      <w:szCs w:val="20"/>
    </w:rPr>
  </w:style>
  <w:style w:type="paragraph" w:customStyle="1" w:styleId="Title0">
    <w:name w:val="Title0"/>
    <w:basedOn w:val="Normal0"/>
    <w:next w:val="Normal0"/>
    <w:rsid w:val="00E9183A"/>
    <w:pPr>
      <w:keepNext/>
      <w:keepLines/>
      <w:spacing w:before="480" w:after="120"/>
    </w:pPr>
    <w:rPr>
      <w:b/>
      <w:sz w:val="72"/>
      <w:szCs w:val="72"/>
    </w:rPr>
  </w:style>
  <w:style w:type="paragraph" w:customStyle="1" w:styleId="Normal1">
    <w:name w:val="Normal1"/>
    <w:rsid w:val="00E9183A"/>
  </w:style>
  <w:style w:type="table" w:customStyle="1" w:styleId="NormalTable1">
    <w:name w:val="Normal Table1"/>
    <w:rsid w:val="00E9183A"/>
    <w:tblPr>
      <w:tblCellMar>
        <w:top w:w="0" w:type="dxa"/>
        <w:left w:w="0" w:type="dxa"/>
        <w:bottom w:w="0" w:type="dxa"/>
        <w:right w:w="0" w:type="dxa"/>
      </w:tblCellMar>
    </w:tblPr>
  </w:style>
  <w:style w:type="paragraph" w:customStyle="1" w:styleId="heading11">
    <w:name w:val="heading 11"/>
    <w:basedOn w:val="Normal1"/>
    <w:next w:val="Normal1"/>
    <w:rsid w:val="00E9183A"/>
    <w:rPr>
      <w:b/>
      <w:sz w:val="48"/>
      <w:szCs w:val="48"/>
    </w:rPr>
  </w:style>
  <w:style w:type="paragraph" w:customStyle="1" w:styleId="heading21">
    <w:name w:val="heading 21"/>
    <w:basedOn w:val="Normal1"/>
    <w:next w:val="Normal1"/>
    <w:rsid w:val="00E9183A"/>
    <w:pPr>
      <w:keepNext/>
      <w:keepLines/>
      <w:spacing w:before="360" w:after="80"/>
    </w:pPr>
    <w:rPr>
      <w:b/>
      <w:sz w:val="36"/>
      <w:szCs w:val="36"/>
    </w:rPr>
  </w:style>
  <w:style w:type="paragraph" w:customStyle="1" w:styleId="heading31">
    <w:name w:val="heading 31"/>
    <w:basedOn w:val="Normal1"/>
    <w:next w:val="Normal1"/>
    <w:rsid w:val="00E9183A"/>
    <w:pPr>
      <w:keepNext/>
      <w:keepLines/>
      <w:spacing w:before="280" w:after="80"/>
    </w:pPr>
    <w:rPr>
      <w:b/>
      <w:sz w:val="28"/>
      <w:szCs w:val="28"/>
    </w:rPr>
  </w:style>
  <w:style w:type="paragraph" w:customStyle="1" w:styleId="heading41">
    <w:name w:val="heading 41"/>
    <w:basedOn w:val="Normal1"/>
    <w:next w:val="Normal1"/>
    <w:rsid w:val="00E9183A"/>
    <w:pPr>
      <w:keepNext/>
      <w:keepLines/>
      <w:spacing w:before="240" w:after="40"/>
    </w:pPr>
    <w:rPr>
      <w:b/>
    </w:rPr>
  </w:style>
  <w:style w:type="paragraph" w:customStyle="1" w:styleId="heading51">
    <w:name w:val="heading 51"/>
    <w:basedOn w:val="Normal1"/>
    <w:next w:val="Normal1"/>
    <w:rsid w:val="00E9183A"/>
    <w:pPr>
      <w:keepNext/>
      <w:keepLines/>
      <w:spacing w:before="220" w:after="40"/>
    </w:pPr>
    <w:rPr>
      <w:b/>
      <w:sz w:val="22"/>
      <w:szCs w:val="22"/>
    </w:rPr>
  </w:style>
  <w:style w:type="paragraph" w:customStyle="1" w:styleId="heading61">
    <w:name w:val="heading 61"/>
    <w:basedOn w:val="Normal1"/>
    <w:next w:val="Normal1"/>
    <w:rsid w:val="00E9183A"/>
    <w:pPr>
      <w:keepNext/>
      <w:keepLines/>
      <w:spacing w:before="200" w:after="40"/>
    </w:pPr>
    <w:rPr>
      <w:b/>
      <w:sz w:val="20"/>
      <w:szCs w:val="20"/>
    </w:rPr>
  </w:style>
  <w:style w:type="paragraph" w:customStyle="1" w:styleId="Title1">
    <w:name w:val="Title1"/>
    <w:basedOn w:val="Normal1"/>
    <w:next w:val="Normal1"/>
    <w:rsid w:val="00E9183A"/>
    <w:pPr>
      <w:keepNext/>
      <w:keepLines/>
      <w:spacing w:before="480" w:after="120"/>
    </w:pPr>
    <w:rPr>
      <w:b/>
      <w:sz w:val="72"/>
      <w:szCs w:val="72"/>
    </w:rPr>
  </w:style>
  <w:style w:type="paragraph" w:customStyle="1" w:styleId="Normal2">
    <w:name w:val="Normal2"/>
    <w:qFormat/>
    <w:rsid w:val="00E9183A"/>
  </w:style>
  <w:style w:type="paragraph" w:customStyle="1" w:styleId="heading12">
    <w:name w:val="heading 12"/>
    <w:basedOn w:val="Normal2"/>
    <w:next w:val="Normal2"/>
    <w:uiPriority w:val="9"/>
    <w:qFormat/>
    <w:rsid w:val="00E9183A"/>
    <w:pPr>
      <w:outlineLvl w:val="0"/>
    </w:pPr>
    <w:rPr>
      <w:b/>
      <w:sz w:val="48"/>
      <w:szCs w:val="48"/>
    </w:rPr>
  </w:style>
  <w:style w:type="paragraph" w:customStyle="1" w:styleId="heading22">
    <w:name w:val="heading 22"/>
    <w:basedOn w:val="Normal2"/>
    <w:next w:val="Normal2"/>
    <w:uiPriority w:val="9"/>
    <w:semiHidden/>
    <w:unhideWhenUsed/>
    <w:qFormat/>
    <w:rsid w:val="00E9183A"/>
    <w:pPr>
      <w:keepNext/>
      <w:keepLines/>
      <w:spacing w:before="360" w:after="80"/>
      <w:outlineLvl w:val="1"/>
    </w:pPr>
    <w:rPr>
      <w:b/>
      <w:sz w:val="36"/>
      <w:szCs w:val="36"/>
    </w:rPr>
  </w:style>
  <w:style w:type="paragraph" w:customStyle="1" w:styleId="heading32">
    <w:name w:val="heading 32"/>
    <w:basedOn w:val="Normal2"/>
    <w:next w:val="Normal2"/>
    <w:uiPriority w:val="9"/>
    <w:semiHidden/>
    <w:unhideWhenUsed/>
    <w:qFormat/>
    <w:rsid w:val="00E9183A"/>
    <w:pPr>
      <w:keepNext/>
      <w:keepLines/>
      <w:spacing w:before="280" w:after="80"/>
      <w:outlineLvl w:val="2"/>
    </w:pPr>
    <w:rPr>
      <w:b/>
      <w:sz w:val="28"/>
      <w:szCs w:val="28"/>
    </w:rPr>
  </w:style>
  <w:style w:type="paragraph" w:customStyle="1" w:styleId="heading42">
    <w:name w:val="heading 42"/>
    <w:basedOn w:val="Normal2"/>
    <w:next w:val="Normal2"/>
    <w:uiPriority w:val="9"/>
    <w:semiHidden/>
    <w:unhideWhenUsed/>
    <w:qFormat/>
    <w:rsid w:val="00E9183A"/>
    <w:pPr>
      <w:keepNext/>
      <w:keepLines/>
      <w:spacing w:before="240" w:after="40"/>
      <w:outlineLvl w:val="3"/>
    </w:pPr>
    <w:rPr>
      <w:b/>
    </w:rPr>
  </w:style>
  <w:style w:type="paragraph" w:customStyle="1" w:styleId="heading52">
    <w:name w:val="heading 52"/>
    <w:basedOn w:val="Normal2"/>
    <w:next w:val="Normal2"/>
    <w:uiPriority w:val="9"/>
    <w:semiHidden/>
    <w:unhideWhenUsed/>
    <w:qFormat/>
    <w:rsid w:val="00E9183A"/>
    <w:pPr>
      <w:keepNext/>
      <w:keepLines/>
      <w:spacing w:before="220" w:after="40"/>
      <w:outlineLvl w:val="4"/>
    </w:pPr>
    <w:rPr>
      <w:b/>
      <w:sz w:val="22"/>
      <w:szCs w:val="22"/>
    </w:rPr>
  </w:style>
  <w:style w:type="paragraph" w:customStyle="1" w:styleId="heading62">
    <w:name w:val="heading 62"/>
    <w:basedOn w:val="Normal2"/>
    <w:next w:val="Normal2"/>
    <w:uiPriority w:val="9"/>
    <w:semiHidden/>
    <w:unhideWhenUsed/>
    <w:qFormat/>
    <w:rsid w:val="00E9183A"/>
    <w:pPr>
      <w:keepNext/>
      <w:keepLines/>
      <w:spacing w:before="200" w:after="40"/>
      <w:outlineLvl w:val="5"/>
    </w:pPr>
    <w:rPr>
      <w:b/>
      <w:sz w:val="20"/>
      <w:szCs w:val="20"/>
    </w:rPr>
  </w:style>
  <w:style w:type="table" w:customStyle="1" w:styleId="NormalTable2">
    <w:name w:val="Normal Table2"/>
    <w:uiPriority w:val="99"/>
    <w:semiHidden/>
    <w:unhideWhenUsed/>
    <w:rsid w:val="00E9183A"/>
    <w:tblPr>
      <w:tblInd w:w="0" w:type="dxa"/>
      <w:tblCellMar>
        <w:top w:w="0" w:type="dxa"/>
        <w:left w:w="108" w:type="dxa"/>
        <w:bottom w:w="0" w:type="dxa"/>
        <w:right w:w="108" w:type="dxa"/>
      </w:tblCellMar>
    </w:tblPr>
  </w:style>
  <w:style w:type="paragraph" w:customStyle="1" w:styleId="Title2">
    <w:name w:val="Title2"/>
    <w:basedOn w:val="Normal2"/>
    <w:next w:val="Normal2"/>
    <w:uiPriority w:val="10"/>
    <w:qFormat/>
    <w:rsid w:val="00E9183A"/>
    <w:pPr>
      <w:keepNext/>
      <w:keepLines/>
      <w:spacing w:before="480" w:after="120"/>
    </w:pPr>
    <w:rPr>
      <w:b/>
      <w:sz w:val="72"/>
      <w:szCs w:val="72"/>
    </w:rPr>
  </w:style>
  <w:style w:type="table" w:customStyle="1" w:styleId="NormalTable00">
    <w:name w:val="Normal Table00"/>
    <w:rsid w:val="00E9183A"/>
    <w:tblPr>
      <w:tblCellMar>
        <w:top w:w="0" w:type="dxa"/>
        <w:left w:w="0" w:type="dxa"/>
        <w:bottom w:w="0" w:type="dxa"/>
        <w:right w:w="0" w:type="dxa"/>
      </w:tblCellMar>
    </w:tblPr>
  </w:style>
  <w:style w:type="paragraph" w:customStyle="1" w:styleId="Subtitle0">
    <w:name w:val="Subtitle0"/>
    <w:basedOn w:val="Normal2"/>
    <w:next w:val="Normal2"/>
    <w:rsid w:val="00E9183A"/>
    <w:pPr>
      <w:keepNext/>
      <w:keepLines/>
      <w:spacing w:before="360" w:after="80"/>
    </w:pPr>
    <w:rPr>
      <w:rFonts w:ascii="Georgia" w:eastAsia="Georgia" w:hAnsi="Georgia" w:cs="Georgia"/>
      <w:i/>
      <w:color w:val="666666"/>
      <w:sz w:val="48"/>
      <w:szCs w:val="48"/>
    </w:rPr>
  </w:style>
  <w:style w:type="paragraph" w:customStyle="1" w:styleId="Subtitle1">
    <w:name w:val="Subtitle1"/>
    <w:basedOn w:val="Normal2"/>
    <w:next w:val="Normal2"/>
    <w:rsid w:val="00E9183A"/>
    <w:pPr>
      <w:keepNext/>
      <w:keepLines/>
      <w:spacing w:before="360" w:after="80"/>
    </w:pPr>
    <w:rPr>
      <w:rFonts w:ascii="Georgia" w:eastAsia="Georgia" w:hAnsi="Georgia" w:cs="Georgia"/>
      <w:i/>
      <w:color w:val="666666"/>
      <w:sz w:val="48"/>
      <w:szCs w:val="48"/>
    </w:rPr>
  </w:style>
  <w:style w:type="paragraph" w:customStyle="1" w:styleId="Subtitle2">
    <w:name w:val="Subtitle2"/>
    <w:basedOn w:val="Normal2"/>
    <w:next w:val="Normal2"/>
    <w:rsid w:val="00E9183A"/>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E619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nFCmPq1NMftbFm0z7QTxZ9PDew==">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</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290ce1-b2e7-4ccb-948d-a290ef611fa1">
      <Terms xmlns="http://schemas.microsoft.com/office/infopath/2007/PartnerControls"/>
    </lcf76f155ced4ddcb4097134ff3c332f>
    <TaxCatchAll xmlns="909e21e3-a2e2-47ca-be0e-9c3a9bef929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9152DE15686E4843A3780C010A78B13A" ma:contentTypeVersion="16" ma:contentTypeDescription="Crear nuevo documento." ma:contentTypeScope="" ma:versionID="23f9a5496e668bb688b97de78c6f6cf9">
  <xsd:schema xmlns:xsd="http://www.w3.org/2001/XMLSchema" xmlns:xs="http://www.w3.org/2001/XMLSchema" xmlns:p="http://schemas.microsoft.com/office/2006/metadata/properties" xmlns:ns2="6e290ce1-b2e7-4ccb-948d-a290ef611fa1" xmlns:ns3="909e21e3-a2e2-47ca-be0e-9c3a9bef9292" targetNamespace="http://schemas.microsoft.com/office/2006/metadata/properties" ma:root="true" ma:fieldsID="17dc88a39ba0aa5236fa82a1cb1aae87" ns2:_="" ns3:_="">
    <xsd:import namespace="6e290ce1-b2e7-4ccb-948d-a290ef611fa1"/>
    <xsd:import namespace="909e21e3-a2e2-47ca-be0e-9c3a9bef9292"/>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290ce1-b2e7-4ccb-948d-a290ef611f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45c5079e-b5d9-4f40-8558-acc8d9d79a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9e21e3-a2e2-47ca-be0e-9c3a9bef9292"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6efcf77-0706-4f8e-b256-a6b4bd8b1840}" ma:internalName="TaxCatchAll" ma:showField="CatchAllData" ma:web="909e21e3-a2e2-47ca-be0e-9c3a9bef92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5B82748-075E-40FC-8B2E-BD0996FBC0F6}">
  <ds:schemaRefs>
    <ds:schemaRef ds:uri="http://schemas.microsoft.com/sharepoint/v3/contenttype/forms"/>
  </ds:schemaRefs>
</ds:datastoreItem>
</file>

<file path=customXml/itemProps3.xml><?xml version="1.0" encoding="utf-8"?>
<ds:datastoreItem xmlns:ds="http://schemas.openxmlformats.org/officeDocument/2006/customXml" ds:itemID="{583EA676-D633-46C1-91A9-87C79318C1DE}">
  <ds:schemaRefs>
    <ds:schemaRef ds:uri="http://schemas.microsoft.com/office/2006/metadata/properties"/>
    <ds:schemaRef ds:uri="http://schemas.microsoft.com/office/infopath/2007/PartnerControls"/>
    <ds:schemaRef ds:uri="6e290ce1-b2e7-4ccb-948d-a290ef611fa1"/>
    <ds:schemaRef ds:uri="909e21e3-a2e2-47ca-be0e-9c3a9bef9292"/>
  </ds:schemaRefs>
</ds:datastoreItem>
</file>

<file path=customXml/itemProps4.xml><?xml version="1.0" encoding="utf-8"?>
<ds:datastoreItem xmlns:ds="http://schemas.openxmlformats.org/officeDocument/2006/customXml" ds:itemID="{2EECC177-5954-4F42-B376-2634EDC94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290ce1-b2e7-4ccb-948d-a290ef611fa1"/>
    <ds:schemaRef ds:uri="909e21e3-a2e2-47ca-be0e-9c3a9bef92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1172</TotalTime>
  <Pages>3</Pages>
  <Words>1178</Words>
  <Characters>6482</Characters>
  <Application>Microsoft Office Word</Application>
  <DocSecurity>0</DocSecurity>
  <Lines>54</Lines>
  <Paragraphs>15</Paragraphs>
  <ScaleCrop>false</ScaleCrop>
  <Company/>
  <LinksUpToDate>false</LinksUpToDate>
  <CharactersWithSpaces>7645</CharactersWithSpaces>
  <SharedDoc>false</SharedDoc>
  <HLinks>
    <vt:vector size="18" baseType="variant">
      <vt:variant>
        <vt:i4>7012444</vt:i4>
      </vt:variant>
      <vt:variant>
        <vt:i4>6</vt:i4>
      </vt:variant>
      <vt:variant>
        <vt:i4>0</vt:i4>
      </vt:variant>
      <vt:variant>
        <vt:i4>5</vt:i4>
      </vt:variant>
      <vt:variant>
        <vt:lpwstr>mailto:evamc@varenga.es</vt:lpwstr>
      </vt:variant>
      <vt:variant>
        <vt:lpwstr/>
      </vt:variant>
      <vt:variant>
        <vt:i4>7471160</vt:i4>
      </vt:variant>
      <vt:variant>
        <vt:i4>3</vt:i4>
      </vt:variant>
      <vt:variant>
        <vt:i4>0</vt:i4>
      </vt:variant>
      <vt:variant>
        <vt:i4>5</vt:i4>
      </vt:variant>
      <vt:variant>
        <vt:lpwstr>http://www.enac.es/</vt:lpwstr>
      </vt:variant>
      <vt:variant>
        <vt:lpwstr/>
      </vt:variant>
      <vt:variant>
        <vt:i4>983065</vt:i4>
      </vt:variant>
      <vt:variant>
        <vt:i4>0</vt:i4>
      </vt:variant>
      <vt:variant>
        <vt:i4>0</vt:i4>
      </vt:variant>
      <vt:variant>
        <vt:i4>5</vt:i4>
      </vt:variant>
      <vt:variant>
        <vt:lpwstr>https://www.enac.es/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Gonzalez Fernandez</dc:creator>
  <cp:keywords/>
  <cp:lastModifiedBy>Denise Diaz Pozo</cp:lastModifiedBy>
  <cp:revision>117</cp:revision>
  <dcterms:created xsi:type="dcterms:W3CDTF">2024-01-31T18:31:00Z</dcterms:created>
  <dcterms:modified xsi:type="dcterms:W3CDTF">2025-01-10T12:15:00Z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0x0101009152DE15686E4843A3780C010A78B13A</vt:lpwstr>
  </property>
  <property fmtid="{D5CDD505-2E9C-101B-9397-08002B2CF9AE}" pid="3" name="MediaServiceImageTags">
    <vt:lpwstr/>
  </property>
</Properties>
</file>