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43471" w:rsidRDefault="00843471">
      <w:pPr>
        <w:pStyle w:val="Normal3"/>
        <w:jc w:val="center"/>
        <w:rPr>
          <w:rFonts w:ascii="Roboto" w:eastAsia="Roboto" w:hAnsi="Roboto" w:cs="Roboto"/>
          <w:b/>
          <w:sz w:val="34"/>
          <w:szCs w:val="34"/>
        </w:rPr>
      </w:pPr>
    </w:p>
    <w:p w14:paraId="00000002" w14:textId="77777777" w:rsidR="00843471" w:rsidRDefault="00D30E41">
      <w:pPr>
        <w:pStyle w:val="Normal3"/>
        <w:jc w:val="center"/>
        <w:rPr>
          <w:rFonts w:ascii="Roboto" w:eastAsia="Roboto" w:hAnsi="Roboto" w:cs="Roboto"/>
          <w:b/>
          <w:sz w:val="38"/>
          <w:szCs w:val="38"/>
        </w:rPr>
      </w:pPr>
      <w:r>
        <w:rPr>
          <w:rFonts w:ascii="Roboto" w:eastAsia="Roboto" w:hAnsi="Roboto" w:cs="Roboto"/>
          <w:b/>
          <w:sz w:val="38"/>
          <w:szCs w:val="38"/>
        </w:rPr>
        <w:t xml:space="preserve">Fundación </w:t>
      </w:r>
      <w:proofErr w:type="spellStart"/>
      <w:r>
        <w:rPr>
          <w:rFonts w:ascii="Roboto" w:eastAsia="Roboto" w:hAnsi="Roboto" w:cs="Roboto"/>
          <w:b/>
          <w:sz w:val="38"/>
          <w:szCs w:val="38"/>
        </w:rPr>
        <w:t>Tekniker</w:t>
      </w:r>
      <w:proofErr w:type="spellEnd"/>
      <w:r>
        <w:rPr>
          <w:rFonts w:ascii="Roboto" w:eastAsia="Roboto" w:hAnsi="Roboto" w:cs="Roboto"/>
          <w:b/>
          <w:sz w:val="38"/>
          <w:szCs w:val="38"/>
        </w:rPr>
        <w:t xml:space="preserve">, primer laboratorio acreditado por ENAC para calibrar laser </w:t>
      </w:r>
      <w:proofErr w:type="spellStart"/>
      <w:r>
        <w:rPr>
          <w:rFonts w:ascii="Roboto" w:eastAsia="Roboto" w:hAnsi="Roboto" w:cs="Roboto"/>
          <w:b/>
          <w:sz w:val="38"/>
          <w:szCs w:val="38"/>
        </w:rPr>
        <w:t>tracker</w:t>
      </w:r>
      <w:proofErr w:type="spellEnd"/>
    </w:p>
    <w:p w14:paraId="00000003" w14:textId="77777777" w:rsidR="00843471" w:rsidRDefault="00D30E41">
      <w:pPr>
        <w:pStyle w:val="Normal3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 xml:space="preserve"> </w:t>
      </w:r>
    </w:p>
    <w:p w14:paraId="00000004" w14:textId="77777777" w:rsidR="00843471" w:rsidRDefault="00D30E41">
      <w:pPr>
        <w:pStyle w:val="Normal3"/>
        <w:numPr>
          <w:ilvl w:val="0"/>
          <w:numId w:val="1"/>
        </w:numPr>
        <w:spacing w:after="160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  <w:sz w:val="22"/>
          <w:szCs w:val="22"/>
        </w:rPr>
        <w:t>El hecho de contar con un laboratorio acreditado para calibrar estos equipos permite asegurar que los resultados de las mediciones desarrolladas con ellos tienen trazabilidad directa a la unidad de longitud</w:t>
      </w:r>
    </w:p>
    <w:p w14:paraId="00000005" w14:textId="77777777" w:rsidR="00843471" w:rsidRDefault="00843471">
      <w:pPr>
        <w:pStyle w:val="Normal3"/>
        <w:ind w:left="720"/>
        <w:jc w:val="both"/>
        <w:rPr>
          <w:rFonts w:ascii="Roboto" w:eastAsia="Roboto" w:hAnsi="Roboto" w:cs="Roboto"/>
          <w:b/>
          <w:sz w:val="20"/>
          <w:szCs w:val="20"/>
        </w:rPr>
      </w:pPr>
    </w:p>
    <w:p w14:paraId="65050549" w14:textId="3B0579EB" w:rsidR="218D1C50" w:rsidRDefault="218D1C50" w:rsidP="188B38CE">
      <w:pPr>
        <w:pStyle w:val="Normal3"/>
        <w:jc w:val="both"/>
      </w:pPr>
      <w:r w:rsidRPr="188B38CE">
        <w:rPr>
          <w:rFonts w:ascii="Roboto" w:eastAsia="Roboto" w:hAnsi="Roboto" w:cs="Roboto"/>
          <w:color w:val="000000" w:themeColor="text1"/>
          <w:sz w:val="22"/>
          <w:szCs w:val="22"/>
        </w:rPr>
        <w:t xml:space="preserve">Madrid, 22 de mayo de 2024.- La </w:t>
      </w:r>
      <w:hyperlink r:id="rId11">
        <w:r w:rsidRPr="188B38CE">
          <w:rPr>
            <w:rStyle w:val="Hipervnculo"/>
            <w:rFonts w:ascii="Roboto" w:eastAsia="Roboto" w:hAnsi="Roboto" w:cs="Roboto"/>
            <w:color w:val="1155CC"/>
            <w:sz w:val="22"/>
            <w:szCs w:val="22"/>
            <w:u w:val="none"/>
          </w:rPr>
          <w:t>Entidad Nacional de Acreditación</w:t>
        </w:r>
      </w:hyperlink>
      <w:r w:rsidRPr="188B38CE">
        <w:rPr>
          <w:rFonts w:ascii="Roboto" w:eastAsia="Roboto" w:hAnsi="Roboto" w:cs="Roboto"/>
          <w:color w:val="000000" w:themeColor="text1"/>
          <w:sz w:val="22"/>
          <w:szCs w:val="22"/>
        </w:rPr>
        <w:t xml:space="preserve"> (ENAC) ha concedido al laboratorio de la Fundación </w:t>
      </w:r>
      <w:proofErr w:type="spellStart"/>
      <w:r w:rsidRPr="188B38CE">
        <w:rPr>
          <w:rFonts w:ascii="Roboto" w:eastAsia="Roboto" w:hAnsi="Roboto" w:cs="Roboto"/>
          <w:color w:val="000000" w:themeColor="text1"/>
          <w:sz w:val="22"/>
          <w:szCs w:val="22"/>
        </w:rPr>
        <w:t>Tekniker</w:t>
      </w:r>
      <w:proofErr w:type="spellEnd"/>
      <w:r w:rsidRPr="188B38CE">
        <w:rPr>
          <w:rFonts w:ascii="Roboto" w:eastAsia="Roboto" w:hAnsi="Roboto" w:cs="Roboto"/>
          <w:color w:val="000000" w:themeColor="text1"/>
          <w:sz w:val="22"/>
          <w:szCs w:val="22"/>
        </w:rPr>
        <w:t xml:space="preserve"> la primera acreditación en España para calibrar los sistemas de medición por coordenadas (SMC), denominados laser </w:t>
      </w:r>
      <w:proofErr w:type="spellStart"/>
      <w:r w:rsidRPr="188B38CE">
        <w:rPr>
          <w:rFonts w:ascii="Roboto" w:eastAsia="Roboto" w:hAnsi="Roboto" w:cs="Roboto"/>
          <w:color w:val="000000" w:themeColor="text1"/>
          <w:sz w:val="22"/>
          <w:szCs w:val="22"/>
        </w:rPr>
        <w:t>tracker</w:t>
      </w:r>
      <w:proofErr w:type="spellEnd"/>
      <w:r w:rsidRPr="188B38CE">
        <w:rPr>
          <w:rFonts w:ascii="Roboto" w:eastAsia="Roboto" w:hAnsi="Roboto" w:cs="Roboto"/>
          <w:color w:val="000000" w:themeColor="text1"/>
          <w:sz w:val="22"/>
          <w:szCs w:val="22"/>
        </w:rPr>
        <w:t>, conforme a la norma ISO 10360-10.</w:t>
      </w:r>
    </w:p>
    <w:p w14:paraId="00000007" w14:textId="77777777" w:rsidR="00843471" w:rsidRDefault="00843471">
      <w:pPr>
        <w:pStyle w:val="Normal3"/>
        <w:jc w:val="both"/>
        <w:rPr>
          <w:rFonts w:ascii="Roboto" w:eastAsia="Roboto" w:hAnsi="Roboto" w:cs="Roboto"/>
          <w:sz w:val="22"/>
          <w:szCs w:val="22"/>
        </w:rPr>
      </w:pPr>
    </w:p>
    <w:p w14:paraId="00000008" w14:textId="77777777" w:rsidR="00843471" w:rsidRDefault="00D30E41">
      <w:pPr>
        <w:pStyle w:val="Normal3"/>
        <w:spacing w:after="16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El láser </w:t>
      </w:r>
      <w:proofErr w:type="spellStart"/>
      <w:r>
        <w:rPr>
          <w:rFonts w:ascii="Roboto" w:eastAsia="Roboto" w:hAnsi="Roboto" w:cs="Roboto"/>
          <w:sz w:val="22"/>
          <w:szCs w:val="22"/>
        </w:rPr>
        <w:t>tracker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 es un instrumento que permite medir con alta precisión las dimensiones de un objeto grande a través de la reflexión de la luz láser sobre dianas colocadas en los puntos que se quiere medir.</w:t>
      </w:r>
    </w:p>
    <w:p w14:paraId="00000009" w14:textId="77777777" w:rsidR="00843471" w:rsidRDefault="00D30E41">
      <w:pPr>
        <w:pStyle w:val="Normal3"/>
        <w:spacing w:after="16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El hecho de contar con un laboratorio acreditado para calibrar estos equipos permite asegurar que los resultados de las mediciones desarrolladas con ellos tienen trazabilidad directa a la unidad de longitud.</w:t>
      </w:r>
    </w:p>
    <w:p w14:paraId="0000000A" w14:textId="77777777" w:rsidR="00843471" w:rsidRDefault="00D30E41">
      <w:pPr>
        <w:pStyle w:val="Normal3"/>
        <w:jc w:val="both"/>
        <w:rPr>
          <w:rFonts w:ascii="Roboto" w:eastAsia="Roboto" w:hAnsi="Roboto" w:cs="Roboto"/>
          <w:sz w:val="22"/>
          <w:szCs w:val="22"/>
          <w:highlight w:val="white"/>
        </w:rPr>
      </w:pPr>
      <w:r>
        <w:rPr>
          <w:rFonts w:ascii="Roboto" w:eastAsia="Roboto" w:hAnsi="Roboto" w:cs="Roboto"/>
          <w:sz w:val="22"/>
          <w:szCs w:val="22"/>
          <w:highlight w:val="white"/>
        </w:rPr>
        <w:t xml:space="preserve">La acreditación de </w:t>
      </w:r>
      <w:proofErr w:type="spellStart"/>
      <w:r>
        <w:rPr>
          <w:rFonts w:ascii="Roboto" w:eastAsia="Roboto" w:hAnsi="Roboto" w:cs="Roboto"/>
          <w:sz w:val="22"/>
          <w:szCs w:val="22"/>
          <w:highlight w:val="white"/>
        </w:rPr>
        <w:t>Tekniker</w:t>
      </w:r>
      <w:proofErr w:type="spellEnd"/>
      <w:r>
        <w:rPr>
          <w:rFonts w:ascii="Roboto" w:eastAsia="Roboto" w:hAnsi="Roboto" w:cs="Roboto"/>
          <w:sz w:val="22"/>
          <w:szCs w:val="22"/>
          <w:highlight w:val="white"/>
        </w:rPr>
        <w:t xml:space="preserve"> </w:t>
      </w:r>
      <w:r>
        <w:rPr>
          <w:rFonts w:ascii="Roboto" w:eastAsia="Roboto" w:hAnsi="Roboto" w:cs="Roboto"/>
          <w:b/>
          <w:sz w:val="22"/>
          <w:szCs w:val="22"/>
          <w:highlight w:val="white"/>
        </w:rPr>
        <w:t>aporta seguridad en los resultados de las calibraciones que realizan a los equipos de medida</w:t>
      </w:r>
      <w:r>
        <w:rPr>
          <w:rFonts w:ascii="Roboto" w:eastAsia="Roboto" w:hAnsi="Roboto" w:cs="Roboto"/>
          <w:sz w:val="22"/>
          <w:szCs w:val="22"/>
          <w:highlight w:val="white"/>
        </w:rPr>
        <w:t xml:space="preserve"> ya que, para que las mediciones cuenten con la correspondiente trazabilidad metrológica, los equipos empleados deben estar calibrados por un laboratorio que cuente con personal cualificado, con experiencia y con el equipamiento y las infraestructuras necesarias y adecuadas para desarrollar su actividad, asegurando la trazabilidad de las calibraciones al Sistema Internacional de Unidades, aplicando métodos y procedimientos de calibración apropiados y empleando técnicas de aseguramiento de la validez de los resultados, entre otros.</w:t>
      </w:r>
    </w:p>
    <w:p w14:paraId="0000000B" w14:textId="77777777" w:rsidR="00843471" w:rsidRDefault="00843471">
      <w:pPr>
        <w:pStyle w:val="Normal3"/>
        <w:jc w:val="both"/>
        <w:rPr>
          <w:rFonts w:ascii="Roboto" w:eastAsia="Roboto" w:hAnsi="Roboto" w:cs="Roboto"/>
          <w:color w:val="333333"/>
          <w:sz w:val="27"/>
          <w:szCs w:val="27"/>
          <w:highlight w:val="white"/>
        </w:rPr>
      </w:pPr>
    </w:p>
    <w:p w14:paraId="0000000C" w14:textId="77777777" w:rsidR="00843471" w:rsidRDefault="00D30E41">
      <w:pPr>
        <w:pStyle w:val="Normal3"/>
        <w:jc w:val="both"/>
        <w:rPr>
          <w:rFonts w:ascii="Roboto" w:eastAsia="Roboto" w:hAnsi="Roboto" w:cs="Roboto"/>
          <w:b/>
          <w:color w:val="E83544"/>
          <w:sz w:val="22"/>
          <w:szCs w:val="22"/>
        </w:rPr>
      </w:pPr>
      <w:r>
        <w:rPr>
          <w:rFonts w:ascii="Roboto" w:eastAsia="Roboto" w:hAnsi="Roboto" w:cs="Roboto"/>
          <w:b/>
          <w:color w:val="E83544"/>
          <w:sz w:val="22"/>
          <w:szCs w:val="22"/>
        </w:rPr>
        <w:t>Sobre ENAC</w:t>
      </w:r>
    </w:p>
    <w:p w14:paraId="0000000D" w14:textId="77777777" w:rsidR="00843471" w:rsidRDefault="00843471">
      <w:pPr>
        <w:pStyle w:val="Normal3"/>
        <w:jc w:val="both"/>
        <w:rPr>
          <w:rFonts w:ascii="Roboto" w:eastAsia="Roboto" w:hAnsi="Roboto" w:cs="Roboto"/>
          <w:b/>
          <w:color w:val="E83544"/>
          <w:sz w:val="22"/>
          <w:szCs w:val="22"/>
        </w:rPr>
      </w:pPr>
    </w:p>
    <w:p w14:paraId="0000000E" w14:textId="77777777" w:rsidR="00843471" w:rsidRDefault="00D30E41">
      <w:pPr>
        <w:pStyle w:val="Normal3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La Entidad Nacional de Acreditación – ENAC – es la entidad designada por el Gobierno para operar en España como el único Organismo Nacional de Acreditación, en aplicación del Reglamento (CE) nº765/2008 del Parlamento Europeo que regula el funcionamiento de la acreditación en Europa.</w:t>
      </w:r>
    </w:p>
    <w:p w14:paraId="0000000F" w14:textId="77777777" w:rsidR="00843471" w:rsidRDefault="00843471">
      <w:pPr>
        <w:pStyle w:val="Normal3"/>
        <w:jc w:val="both"/>
        <w:rPr>
          <w:rFonts w:ascii="Roboto" w:eastAsia="Roboto" w:hAnsi="Roboto" w:cs="Roboto"/>
          <w:sz w:val="22"/>
          <w:szCs w:val="22"/>
        </w:rPr>
      </w:pPr>
    </w:p>
    <w:p w14:paraId="00000010" w14:textId="77777777" w:rsidR="00843471" w:rsidRDefault="00D30E41">
      <w:pPr>
        <w:pStyle w:val="Normal3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  energía, medio ambiente, sanidad, alimentación, investigación, desarrollo e innovación, transportes, telecomunicaciones, turismo, servicios, construcción, etc. 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 </w:t>
      </w:r>
    </w:p>
    <w:p w14:paraId="00000011" w14:textId="77777777" w:rsidR="00843471" w:rsidRDefault="00D30E41">
      <w:pPr>
        <w:pStyle w:val="Normal3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 </w:t>
      </w:r>
    </w:p>
    <w:p w14:paraId="181CB23F" w14:textId="77777777" w:rsidR="00E67CFB" w:rsidRDefault="00E67CFB">
      <w:pPr>
        <w:pStyle w:val="Normal3"/>
        <w:jc w:val="both"/>
        <w:rPr>
          <w:rFonts w:ascii="Roboto" w:eastAsia="Roboto" w:hAnsi="Roboto" w:cs="Roboto"/>
          <w:sz w:val="22"/>
          <w:szCs w:val="22"/>
        </w:rPr>
      </w:pPr>
    </w:p>
    <w:p w14:paraId="00000012" w14:textId="7EE7A7C8" w:rsidR="00843471" w:rsidRDefault="00D30E41">
      <w:pPr>
        <w:pStyle w:val="Normal3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La marca ENAC es la manera de distinguir si un certificado o informe está acreditado o no. Es la garantía de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</w:t>
      </w:r>
    </w:p>
    <w:p w14:paraId="00000013" w14:textId="77777777" w:rsidR="00843471" w:rsidRDefault="00843471">
      <w:pPr>
        <w:pStyle w:val="Normal3"/>
        <w:jc w:val="both"/>
        <w:rPr>
          <w:rFonts w:ascii="Roboto" w:eastAsia="Roboto" w:hAnsi="Roboto" w:cs="Roboto"/>
          <w:sz w:val="22"/>
          <w:szCs w:val="22"/>
        </w:rPr>
      </w:pPr>
    </w:p>
    <w:p w14:paraId="00000014" w14:textId="77777777" w:rsidR="00843471" w:rsidRDefault="00E67CFB">
      <w:pPr>
        <w:pStyle w:val="Normal3"/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  <w:hyperlink r:id="rId12">
        <w:r w:rsidR="00D30E41">
          <w:rPr>
            <w:rFonts w:ascii="Roboto" w:eastAsia="Roboto" w:hAnsi="Roboto" w:cs="Roboto"/>
            <w:color w:val="E83544"/>
            <w:sz w:val="22"/>
            <w:szCs w:val="22"/>
            <w:u w:val="single"/>
          </w:rPr>
          <w:t>www.enac.es</w:t>
        </w:r>
      </w:hyperlink>
      <w:r w:rsidR="00D30E41"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</w:p>
    <w:p w14:paraId="00000015" w14:textId="77777777" w:rsidR="00843471" w:rsidRDefault="00843471">
      <w:pPr>
        <w:pStyle w:val="Normal3"/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00000016" w14:textId="77777777" w:rsidR="00843471" w:rsidRDefault="00D30E41">
      <w:pPr>
        <w:pStyle w:val="Normal3"/>
        <w:pBdr>
          <w:bottom w:val="single" w:sz="12" w:space="1" w:color="000000"/>
        </w:pBd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FF"/>
          <w:sz w:val="22"/>
          <w:szCs w:val="22"/>
        </w:rPr>
        <w:t xml:space="preserve"> </w:t>
      </w:r>
      <w:r>
        <w:rPr>
          <w:rFonts w:ascii="Roboto" w:eastAsia="Roboto" w:hAnsi="Roboto" w:cs="Roboto"/>
          <w:noProof/>
          <w:color w:val="0000FF"/>
          <w:sz w:val="22"/>
          <w:szCs w:val="22"/>
        </w:rPr>
        <w:drawing>
          <wp:inline distT="114300" distB="114300" distL="114300" distR="114300" wp14:anchorId="6D7C7D17" wp14:editId="07777777">
            <wp:extent cx="309284" cy="309284"/>
            <wp:effectExtent l="0" t="0" r="0" b="0"/>
            <wp:docPr id="4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284" cy="309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0000FF"/>
          <w:sz w:val="22"/>
          <w:szCs w:val="22"/>
        </w:rPr>
        <w:t xml:space="preserve">  </w:t>
      </w:r>
      <w:r>
        <w:rPr>
          <w:rFonts w:ascii="Roboto" w:eastAsia="Roboto" w:hAnsi="Roboto" w:cs="Roboto"/>
          <w:noProof/>
          <w:color w:val="0000FF"/>
          <w:sz w:val="22"/>
          <w:szCs w:val="22"/>
        </w:rPr>
        <w:drawing>
          <wp:inline distT="0" distB="0" distL="0" distR="0" wp14:anchorId="44AD0831" wp14:editId="07777777">
            <wp:extent cx="304800" cy="304800"/>
            <wp:effectExtent l="0" t="0" r="0" b="0"/>
            <wp:docPr id="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7" w14:textId="77777777" w:rsidR="00843471" w:rsidRDefault="00843471">
      <w:pPr>
        <w:pStyle w:val="Normal3"/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00000018" w14:textId="77777777" w:rsidR="00843471" w:rsidRDefault="00843471">
      <w:pPr>
        <w:pStyle w:val="Normal3"/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00000019" w14:textId="77777777" w:rsidR="00843471" w:rsidRDefault="00843471">
      <w:pPr>
        <w:pStyle w:val="Normal3"/>
        <w:jc w:val="both"/>
        <w:rPr>
          <w:rFonts w:ascii="Roboto" w:eastAsia="Roboto" w:hAnsi="Roboto" w:cs="Roboto"/>
          <w:sz w:val="22"/>
          <w:szCs w:val="22"/>
        </w:rPr>
      </w:pPr>
    </w:p>
    <w:p w14:paraId="0000001A" w14:textId="77777777" w:rsidR="00843471" w:rsidRDefault="00843471">
      <w:pPr>
        <w:pStyle w:val="Normal3"/>
        <w:jc w:val="both"/>
        <w:rPr>
          <w:rFonts w:ascii="Roboto" w:eastAsia="Roboto" w:hAnsi="Roboto" w:cs="Roboto"/>
          <w:sz w:val="22"/>
          <w:szCs w:val="22"/>
        </w:rPr>
      </w:pPr>
    </w:p>
    <w:p w14:paraId="0000001B" w14:textId="77777777" w:rsidR="00843471" w:rsidRDefault="00D30E41">
      <w:pPr>
        <w:pStyle w:val="Normal3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Para más información sobre la nota de prensa, resolver dudas o gestionar entrevistas</w:t>
      </w:r>
    </w:p>
    <w:p w14:paraId="0000001C" w14:textId="77777777" w:rsidR="00843471" w:rsidRDefault="00D30E41">
      <w:pPr>
        <w:pStyle w:val="Normal3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Eva Martín</w:t>
      </w:r>
    </w:p>
    <w:p w14:paraId="0000001D" w14:textId="77777777" w:rsidR="00843471" w:rsidRDefault="00D30E41">
      <w:pPr>
        <w:pStyle w:val="Normal3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Tfno. 628 17 49 01 / </w:t>
      </w:r>
      <w:r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  <w:hyperlink r:id="rId15">
        <w:r>
          <w:rPr>
            <w:rFonts w:ascii="Roboto" w:eastAsia="Roboto" w:hAnsi="Roboto" w:cs="Roboto"/>
            <w:color w:val="E83544"/>
            <w:sz w:val="22"/>
            <w:szCs w:val="22"/>
            <w:u w:val="single"/>
          </w:rPr>
          <w:t>evamc@varenga.es</w:t>
        </w:r>
      </w:hyperlink>
    </w:p>
    <w:p w14:paraId="0000001E" w14:textId="77777777" w:rsidR="00843471" w:rsidRDefault="00843471">
      <w:pPr>
        <w:pStyle w:val="Normal3"/>
        <w:spacing w:after="160"/>
        <w:jc w:val="both"/>
        <w:rPr>
          <w:rFonts w:ascii="Roboto" w:eastAsia="Roboto" w:hAnsi="Roboto" w:cs="Roboto"/>
          <w:color w:val="333333"/>
          <w:sz w:val="27"/>
          <w:szCs w:val="27"/>
          <w:highlight w:val="white"/>
        </w:rPr>
      </w:pPr>
    </w:p>
    <w:p w14:paraId="0000001F" w14:textId="77777777" w:rsidR="00843471" w:rsidRDefault="00843471">
      <w:pPr>
        <w:pStyle w:val="Normal3"/>
      </w:pPr>
    </w:p>
    <w:p w14:paraId="00000020" w14:textId="77777777" w:rsidR="00843471" w:rsidRDefault="00843471">
      <w:pPr>
        <w:pStyle w:val="Normal3"/>
      </w:pPr>
    </w:p>
    <w:p w14:paraId="00000021" w14:textId="77777777" w:rsidR="00843471" w:rsidRDefault="00843471">
      <w:pPr>
        <w:pStyle w:val="Normal3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highlight w:val="white"/>
        </w:rPr>
      </w:pPr>
    </w:p>
    <w:sectPr w:rsidR="0084347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9107BF" w14:textId="77777777" w:rsidR="00D30E41" w:rsidRDefault="00D30E41">
      <w:r>
        <w:separator/>
      </w:r>
    </w:p>
  </w:endnote>
  <w:endnote w:type="continuationSeparator" w:id="0">
    <w:p w14:paraId="0D219AC1" w14:textId="77777777" w:rsidR="00D30E41" w:rsidRDefault="00D30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B42EE96-A5A2-4EF4-944C-7A7402903D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6502E38-24D8-44CE-B8CB-91159E45FC5F}"/>
    <w:embedItalic r:id="rId3" w:fontKey="{E9D9725F-CA68-4C08-9DB3-F5BC6749901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EBDC6720-01A7-41FF-976D-93DDEE06C8D0}"/>
    <w:embedBold r:id="rId5" w:fontKey="{326FD750-2991-4ADC-B82B-F850086CAE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2E57368-868D-4976-AFB4-D6925F56ADEB}"/>
    <w:embedBold r:id="rId7" w:fontKey="{77C34138-8327-4751-B10B-8424AC7C5F7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3390C3A-4027-4C98-89DD-7547D49B24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9" w14:textId="77777777" w:rsidR="00843471" w:rsidRDefault="00843471">
    <w:pPr>
      <w:pStyle w:val="Normal3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7" w14:textId="7ADDF4ED" w:rsidR="00843471" w:rsidRDefault="00D30E41">
    <w:pPr>
      <w:pStyle w:val="Normal3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E67CFB">
      <w:rPr>
        <w:color w:val="000000"/>
      </w:rPr>
      <w:fldChar w:fldCharType="separate"/>
    </w:r>
    <w:r w:rsidR="00E67CFB">
      <w:rPr>
        <w:noProof/>
        <w:color w:val="000000"/>
      </w:rPr>
      <w:t>1</w:t>
    </w:r>
    <w:r>
      <w:rPr>
        <w:color w:val="000000"/>
      </w:rPr>
      <w:fldChar w:fldCharType="end"/>
    </w:r>
  </w:p>
  <w:p w14:paraId="00000028" w14:textId="77777777" w:rsidR="00843471" w:rsidRDefault="00843471">
    <w:pPr>
      <w:pStyle w:val="Normal3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A" w14:textId="77777777" w:rsidR="00843471" w:rsidRDefault="00843471">
    <w:pPr>
      <w:pStyle w:val="Normal3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2642B" w14:textId="77777777" w:rsidR="00D30E41" w:rsidRDefault="00D30E41">
      <w:r>
        <w:separator/>
      </w:r>
    </w:p>
  </w:footnote>
  <w:footnote w:type="continuationSeparator" w:id="0">
    <w:p w14:paraId="41CFD942" w14:textId="77777777" w:rsidR="00D30E41" w:rsidRDefault="00D30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6" w14:textId="77777777" w:rsidR="00843471" w:rsidRDefault="00843471">
    <w:pPr>
      <w:pStyle w:val="Normal3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3" w14:textId="77777777" w:rsidR="00843471" w:rsidRDefault="00D30E41">
    <w:pPr>
      <w:pStyle w:val="Normal3"/>
      <w:ind w:left="-120"/>
      <w:jc w:val="both"/>
      <w:rPr>
        <w:rFonts w:ascii="Calibri" w:eastAsia="Calibri" w:hAnsi="Calibri" w:cs="Calibri"/>
        <w:b/>
        <w:sz w:val="40"/>
        <w:szCs w:val="4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14A76AD" wp14:editId="07777777">
          <wp:simplePos x="0" y="0"/>
          <wp:positionH relativeFrom="column">
            <wp:posOffset>4114800</wp:posOffset>
          </wp:positionH>
          <wp:positionV relativeFrom="paragraph">
            <wp:posOffset>-304779</wp:posOffset>
          </wp:positionV>
          <wp:extent cx="1547842" cy="997267"/>
          <wp:effectExtent l="0" t="0" r="0" b="0"/>
          <wp:wrapSquare wrapText="bothSides" distT="114300" distB="114300" distL="114300" distR="114300"/>
          <wp:docPr id="4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24" w14:textId="77777777" w:rsidR="00843471" w:rsidRDefault="00D30E41">
    <w:pPr>
      <w:pStyle w:val="Normal3"/>
      <w:ind w:left="-120"/>
      <w:jc w:val="both"/>
      <w:rPr>
        <w:rFonts w:ascii="Roboto" w:eastAsia="Roboto" w:hAnsi="Roboto" w:cs="Roboto"/>
        <w:sz w:val="22"/>
        <w:szCs w:val="22"/>
      </w:rPr>
    </w:pPr>
    <w:r>
      <w:rPr>
        <w:rFonts w:ascii="Roboto" w:eastAsia="Roboto" w:hAnsi="Roboto" w:cs="Roboto"/>
        <w:b/>
        <w:sz w:val="40"/>
        <w:szCs w:val="40"/>
      </w:rPr>
      <w:t>NOTA DE PRENSA</w:t>
    </w:r>
    <w:r>
      <w:rPr>
        <w:rFonts w:ascii="Roboto" w:eastAsia="Roboto" w:hAnsi="Roboto" w:cs="Roboto"/>
        <w:sz w:val="22"/>
        <w:szCs w:val="22"/>
      </w:rPr>
      <w:t xml:space="preserve"> </w:t>
    </w:r>
  </w:p>
  <w:p w14:paraId="00000025" w14:textId="77777777" w:rsidR="00843471" w:rsidRDefault="00843471">
    <w:pPr>
      <w:pStyle w:val="Normal3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2" w14:textId="77777777" w:rsidR="00843471" w:rsidRDefault="00843471">
    <w:pPr>
      <w:pStyle w:val="Normal3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22C2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93936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471"/>
    <w:rsid w:val="002E2A7B"/>
    <w:rsid w:val="00843471"/>
    <w:rsid w:val="00C23E8D"/>
    <w:rsid w:val="00D30E41"/>
    <w:rsid w:val="00E67CFB"/>
    <w:rsid w:val="188B38CE"/>
    <w:rsid w:val="218D1C50"/>
    <w:rsid w:val="3BF172C4"/>
    <w:rsid w:val="5168B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9282B"/>
  <w15:docId w15:val="{0C8D3605-7BA2-4543-A66C-6FAD00488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rPr>
      <w:b/>
      <w:sz w:val="48"/>
      <w:szCs w:val="48"/>
    </w:rPr>
  </w:style>
  <w:style w:type="paragraph" w:customStyle="1" w:styleId="heading20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0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240" w:after="40"/>
    </w:pPr>
    <w:rPr>
      <w:b/>
    </w:rPr>
  </w:style>
  <w:style w:type="paragraph" w:customStyle="1" w:styleId="heading50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customStyle="1" w:styleId="heading60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0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1"/>
    <w:next w:val="Normal1"/>
    <w:rPr>
      <w:b/>
      <w:sz w:val="48"/>
      <w:szCs w:val="48"/>
    </w:rPr>
  </w:style>
  <w:style w:type="paragraph" w:customStyle="1" w:styleId="heading21">
    <w:name w:val="heading 21"/>
    <w:basedOn w:val="Normal1"/>
    <w:next w:val="Normal1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1">
    <w:name w:val="heading 31"/>
    <w:basedOn w:val="Normal1"/>
    <w:next w:val="Normal1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1">
    <w:name w:val="heading 41"/>
    <w:basedOn w:val="Normal1"/>
    <w:next w:val="Normal1"/>
    <w:pPr>
      <w:keepNext/>
      <w:keepLines/>
      <w:spacing w:before="240" w:after="40"/>
    </w:pPr>
    <w:rPr>
      <w:b/>
    </w:rPr>
  </w:style>
  <w:style w:type="paragraph" w:customStyle="1" w:styleId="heading51">
    <w:name w:val="heading 51"/>
    <w:basedOn w:val="Normal1"/>
    <w:next w:val="Normal1"/>
    <w:pPr>
      <w:keepNext/>
      <w:keepLines/>
      <w:spacing w:before="220" w:after="40"/>
    </w:pPr>
    <w:rPr>
      <w:b/>
      <w:sz w:val="22"/>
      <w:szCs w:val="22"/>
    </w:rPr>
  </w:style>
  <w:style w:type="paragraph" w:customStyle="1" w:styleId="heading61">
    <w:name w:val="heading 61"/>
    <w:basedOn w:val="Normal1"/>
    <w:next w:val="Normal1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1">
    <w:name w:val="Title1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2"/>
  </w:style>
  <w:style w:type="table" w:customStyle="1" w:styleId="NormalTable2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2">
    <w:name w:val="heading 12"/>
    <w:basedOn w:val="Normal2"/>
    <w:next w:val="Normal2"/>
    <w:rPr>
      <w:b/>
      <w:sz w:val="48"/>
      <w:szCs w:val="48"/>
    </w:rPr>
  </w:style>
  <w:style w:type="paragraph" w:customStyle="1" w:styleId="heading22">
    <w:name w:val="heading 22"/>
    <w:basedOn w:val="Normal2"/>
    <w:next w:val="Normal2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2">
    <w:name w:val="heading 32"/>
    <w:basedOn w:val="Normal2"/>
    <w:next w:val="Normal2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2">
    <w:name w:val="heading 42"/>
    <w:basedOn w:val="Normal2"/>
    <w:next w:val="Normal2"/>
    <w:pPr>
      <w:keepNext/>
      <w:keepLines/>
      <w:spacing w:before="240" w:after="40"/>
    </w:pPr>
    <w:rPr>
      <w:b/>
    </w:rPr>
  </w:style>
  <w:style w:type="paragraph" w:customStyle="1" w:styleId="heading52">
    <w:name w:val="heading 52"/>
    <w:basedOn w:val="Normal2"/>
    <w:next w:val="Normal2"/>
    <w:pPr>
      <w:keepNext/>
      <w:keepLines/>
      <w:spacing w:before="220" w:after="40"/>
    </w:pPr>
    <w:rPr>
      <w:b/>
      <w:sz w:val="22"/>
      <w:szCs w:val="22"/>
    </w:rPr>
  </w:style>
  <w:style w:type="paragraph" w:customStyle="1" w:styleId="heading62">
    <w:name w:val="heading 62"/>
    <w:basedOn w:val="Normal2"/>
    <w:next w:val="Normal2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2">
    <w:name w:val="Title2"/>
    <w:basedOn w:val="Normal2"/>
    <w:next w:val="Normal2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3">
    <w:name w:val="Normal3"/>
    <w:qFormat/>
  </w:style>
  <w:style w:type="paragraph" w:customStyle="1" w:styleId="heading13">
    <w:name w:val="heading 13"/>
    <w:basedOn w:val="Normal3"/>
    <w:next w:val="Normal3"/>
    <w:uiPriority w:val="9"/>
    <w:qFormat/>
    <w:pPr>
      <w:outlineLvl w:val="0"/>
    </w:pPr>
    <w:rPr>
      <w:b/>
      <w:sz w:val="48"/>
      <w:szCs w:val="48"/>
    </w:rPr>
  </w:style>
  <w:style w:type="paragraph" w:customStyle="1" w:styleId="heading23">
    <w:name w:val="heading 23"/>
    <w:basedOn w:val="Normal3"/>
    <w:next w:val="Normal3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3">
    <w:name w:val="heading 33"/>
    <w:basedOn w:val="Normal3"/>
    <w:next w:val="Normal3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heading43">
    <w:name w:val="heading 43"/>
    <w:basedOn w:val="Normal3"/>
    <w:next w:val="Normal3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customStyle="1" w:styleId="heading53">
    <w:name w:val="heading 53"/>
    <w:basedOn w:val="Normal3"/>
    <w:next w:val="Normal3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customStyle="1" w:styleId="heading63">
    <w:name w:val="heading 63"/>
    <w:basedOn w:val="Normal3"/>
    <w:next w:val="Normal3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NormalTable3">
    <w:name w:val="Normal Table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3">
    <w:name w:val="Title3"/>
    <w:basedOn w:val="Normal3"/>
    <w:next w:val="Normal3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9755B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A46C3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n">
    <w:name w:val="Revision"/>
    <w:hidden/>
    <w:uiPriority w:val="99"/>
    <w:semiHidden/>
    <w:rsid w:val="007858B3"/>
  </w:style>
  <w:style w:type="character" w:styleId="Hipervnculo">
    <w:name w:val="Hyperlink"/>
    <w:basedOn w:val="Fuentedeprrafopredeter"/>
    <w:uiPriority w:val="99"/>
    <w:unhideWhenUsed/>
    <w:rsid w:val="00615075"/>
    <w:rPr>
      <w:color w:val="0000FF"/>
      <w:u w:val="single"/>
    </w:rPr>
  </w:style>
  <w:style w:type="paragraph" w:styleId="Subttulo">
    <w:name w:val="Subtitle"/>
    <w:basedOn w:val="Normal3"/>
    <w:next w:val="Normal3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3"/>
    <w:link w:val="EncabezadoCar"/>
    <w:uiPriority w:val="99"/>
    <w:semiHidden/>
    <w:unhideWhenUsed/>
    <w:rsid w:val="00C215D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215DA"/>
  </w:style>
  <w:style w:type="paragraph" w:styleId="Piedepgina">
    <w:name w:val="footer"/>
    <w:basedOn w:val="Normal3"/>
    <w:link w:val="PiedepginaCar"/>
    <w:uiPriority w:val="99"/>
    <w:semiHidden/>
    <w:unhideWhenUsed/>
    <w:rsid w:val="00C215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215DA"/>
  </w:style>
  <w:style w:type="character" w:styleId="Hipervnculovisitado">
    <w:name w:val="FollowedHyperlink"/>
    <w:basedOn w:val="Fuentedeprrafopredeter"/>
    <w:uiPriority w:val="99"/>
    <w:semiHidden/>
    <w:unhideWhenUsed/>
    <w:rsid w:val="00615075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1466CE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3A12A1"/>
    <w:rPr>
      <w:sz w:val="16"/>
      <w:szCs w:val="16"/>
    </w:rPr>
  </w:style>
  <w:style w:type="paragraph" w:styleId="Textocomentario">
    <w:name w:val="annotation text"/>
    <w:basedOn w:val="Normal3"/>
    <w:link w:val="TextocomentarioCar"/>
    <w:uiPriority w:val="99"/>
    <w:unhideWhenUsed/>
    <w:rsid w:val="003A12A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A12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12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12A1"/>
    <w:rPr>
      <w:b/>
      <w:bCs/>
      <w:sz w:val="20"/>
      <w:szCs w:val="20"/>
    </w:rPr>
  </w:style>
  <w:style w:type="table" w:customStyle="1" w:styleId="TableNormal1">
    <w:name w:val="Table Normal1"/>
    <w:rsid w:val="00FB6A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ubtitle0">
    <w:name w:val="Subtitle0"/>
    <w:basedOn w:val="Normal3"/>
    <w:next w:val="Normal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1">
    <w:name w:val="Subtitle1"/>
    <w:basedOn w:val="Normal3"/>
    <w:next w:val="Normal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2">
    <w:name w:val="Subtitle2"/>
    <w:basedOn w:val="Normal3"/>
    <w:next w:val="Normal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3">
    <w:name w:val="Subtitle3"/>
    <w:basedOn w:val="Normal3"/>
    <w:next w:val="Normal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enac.e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nac.es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evamc@varenga.e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wXwbMIuSS+gUv/FmRAFfiK8fvQ==">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23f9a5496e668bb688b97de78c6f6cf9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7dc88a39ba0aa5236fa82a1cb1aae87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7B9D44-659C-4589-8426-0AE310192EBF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5893FC2A-FFA7-40DD-AA6C-B0A60D8F98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38DF7E-412C-4908-951B-C18E620814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534</Words>
  <Characters>2938</Characters>
  <Application>Microsoft Office Word</Application>
  <DocSecurity>0</DocSecurity>
  <Lines>24</Lines>
  <Paragraphs>6</Paragraphs>
  <ScaleCrop>false</ScaleCrop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Gonzalez Fernandez</dc:creator>
  <cp:lastModifiedBy>Denise Diaz Pozo</cp:lastModifiedBy>
  <cp:revision>3</cp:revision>
  <dcterms:created xsi:type="dcterms:W3CDTF">2024-05-22T07:56:00Z</dcterms:created>
  <dcterms:modified xsi:type="dcterms:W3CDTF">2024-05-30T11:23:00Z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0x0101009152DE15686E4843A3780C010A78B13A</vt:lpwstr>
  </property>
  <property fmtid="{D5CDD505-2E9C-101B-9397-08002B2CF9AE}" pid="3" name="MediaServiceImageTags">
    <vt:lpwstr/>
  </property>
</Properties>
</file>