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836D0" w14:textId="77777777" w:rsidR="00091B16" w:rsidRPr="00BC7BF1" w:rsidRDefault="00F5373F">
      <w:pPr>
        <w:jc w:val="center"/>
        <w:rPr>
          <w:rFonts w:ascii="Roboto" w:eastAsia="Roboto" w:hAnsi="Roboto" w:cs="Roboto"/>
          <w:b/>
          <w:color w:val="000000" w:themeColor="text1"/>
          <w:sz w:val="36"/>
          <w:szCs w:val="36"/>
        </w:rPr>
      </w:pPr>
      <w:sdt>
        <w:sdtPr>
          <w:rPr>
            <w:color w:val="000000" w:themeColor="text1"/>
          </w:rPr>
          <w:tag w:val="goog_rdk_1"/>
          <w:id w:val="-2020995104"/>
        </w:sdtPr>
        <w:sdtEndPr/>
        <w:sdtContent>
          <w:r w:rsidRPr="00BC7BF1">
            <w:rPr>
              <w:rFonts w:ascii="Roboto" w:eastAsia="Roboto" w:hAnsi="Roboto" w:cs="Roboto"/>
              <w:b/>
              <w:color w:val="000000" w:themeColor="text1"/>
              <w:sz w:val="34"/>
              <w:szCs w:val="34"/>
            </w:rPr>
            <w:t xml:space="preserve">La </w:t>
          </w:r>
        </w:sdtContent>
      </w:sdt>
      <w:r w:rsidRPr="00BC7BF1">
        <w:rPr>
          <w:rFonts w:ascii="Roboto" w:eastAsia="Roboto" w:hAnsi="Roboto" w:cs="Roboto"/>
          <w:b/>
          <w:color w:val="000000" w:themeColor="text1"/>
          <w:sz w:val="36"/>
          <w:szCs w:val="36"/>
        </w:rPr>
        <w:t>SEQC</w:t>
      </w:r>
      <w:r w:rsidRPr="004701A5">
        <w:rPr>
          <w:rFonts w:ascii="Roboto" w:eastAsia="Roboto" w:hAnsi="Roboto" w:cs="Roboto"/>
          <w:b/>
          <w:color w:val="000000" w:themeColor="text1"/>
          <w:sz w:val="36"/>
          <w:szCs w:val="36"/>
          <w:vertAlign w:val="superscript"/>
        </w:rPr>
        <w:t>ML</w:t>
      </w:r>
      <w:r w:rsidRPr="00BC7BF1">
        <w:rPr>
          <w:rFonts w:ascii="Roboto" w:eastAsia="Roboto" w:hAnsi="Roboto" w:cs="Roboto"/>
          <w:b/>
          <w:color w:val="000000" w:themeColor="text1"/>
          <w:sz w:val="36"/>
          <w:szCs w:val="36"/>
        </w:rPr>
        <w:t>, primer acreditado por ENAC como proveedor de ensayos de aptitud de índices séricos</w:t>
      </w:r>
    </w:p>
    <w:p w14:paraId="5B4836D1" w14:textId="77777777" w:rsidR="00091B16" w:rsidRPr="00BC7BF1" w:rsidRDefault="00F5373F">
      <w:pPr>
        <w:numPr>
          <w:ilvl w:val="0"/>
          <w:numId w:val="1"/>
        </w:numPr>
        <w:jc w:val="both"/>
        <w:rPr>
          <w:rFonts w:ascii="Roboto" w:eastAsia="Roboto" w:hAnsi="Roboto" w:cs="Roboto"/>
          <w:color w:val="000000" w:themeColor="text1"/>
          <w:sz w:val="20"/>
          <w:szCs w:val="20"/>
        </w:rPr>
      </w:pPr>
      <w:r w:rsidRPr="00BC7BF1">
        <w:rPr>
          <w:rFonts w:ascii="Roboto" w:eastAsia="Roboto" w:hAnsi="Roboto" w:cs="Roboto"/>
          <w:b/>
          <w:color w:val="000000" w:themeColor="text1"/>
          <w:sz w:val="20"/>
          <w:szCs w:val="20"/>
        </w:rPr>
        <w:t>La sociedad contaba</w:t>
      </w:r>
      <w:r w:rsidRPr="00BC7BF1">
        <w:rPr>
          <w:rFonts w:ascii="Roboto" w:eastAsia="Roboto" w:hAnsi="Roboto" w:cs="Roboto"/>
          <w:color w:val="000000" w:themeColor="text1"/>
          <w:sz w:val="20"/>
          <w:szCs w:val="20"/>
        </w:rPr>
        <w:t xml:space="preserve"> </w:t>
      </w:r>
      <w:r w:rsidRPr="00BC7BF1">
        <w:rPr>
          <w:rFonts w:ascii="Roboto" w:eastAsia="Roboto" w:hAnsi="Roboto" w:cs="Roboto"/>
          <w:b/>
          <w:color w:val="000000" w:themeColor="text1"/>
          <w:sz w:val="20"/>
          <w:szCs w:val="20"/>
        </w:rPr>
        <w:t>ya con 8 programas de intercomparación</w:t>
      </w:r>
      <w:r w:rsidRPr="00BC7BF1">
        <w:rPr>
          <w:rFonts w:ascii="Roboto" w:eastAsia="Roboto" w:hAnsi="Roboto" w:cs="Roboto"/>
          <w:b/>
          <w:color w:val="000000" w:themeColor="text1"/>
          <w:sz w:val="20"/>
          <w:szCs w:val="20"/>
        </w:rPr>
        <w:t xml:space="preserve"> acreditados en bioquímica y este programa se presenta como un complemento adicional que permite evaluar la calidad de las muestras</w:t>
      </w:r>
    </w:p>
    <w:p w14:paraId="5B4836D2" w14:textId="77777777" w:rsidR="00091B16" w:rsidRPr="00BC7BF1" w:rsidRDefault="00091B16">
      <w:pPr>
        <w:ind w:left="720"/>
        <w:jc w:val="both"/>
        <w:rPr>
          <w:rFonts w:ascii="Roboto" w:eastAsia="Roboto" w:hAnsi="Roboto" w:cs="Roboto"/>
          <w:b/>
          <w:color w:val="000000" w:themeColor="text1"/>
          <w:sz w:val="2"/>
          <w:szCs w:val="2"/>
        </w:rPr>
      </w:pPr>
    </w:p>
    <w:p w14:paraId="5B4836D3" w14:textId="77777777" w:rsidR="00091B16" w:rsidRDefault="00F5373F">
      <w:pPr>
        <w:numPr>
          <w:ilvl w:val="0"/>
          <w:numId w:val="1"/>
        </w:numPr>
        <w:jc w:val="both"/>
        <w:rPr>
          <w:rFonts w:ascii="Roboto" w:eastAsia="Roboto" w:hAnsi="Roboto" w:cs="Roboto"/>
          <w:b/>
          <w:color w:val="000000" w:themeColor="text1"/>
          <w:sz w:val="20"/>
          <w:szCs w:val="20"/>
        </w:rPr>
      </w:pPr>
      <w:r w:rsidRPr="00BC7BF1">
        <w:rPr>
          <w:rFonts w:ascii="Roboto" w:eastAsia="Roboto" w:hAnsi="Roboto" w:cs="Roboto"/>
          <w:b/>
          <w:color w:val="000000" w:themeColor="text1"/>
          <w:sz w:val="20"/>
          <w:szCs w:val="20"/>
        </w:rPr>
        <w:t>“El objetivo principal del programa acreditado de índices séricos es promover conocimientos entre sus participantes que con</w:t>
      </w:r>
      <w:r w:rsidRPr="00BC7BF1">
        <w:rPr>
          <w:rFonts w:ascii="Roboto" w:eastAsia="Roboto" w:hAnsi="Roboto" w:cs="Roboto"/>
          <w:b/>
          <w:color w:val="000000" w:themeColor="text1"/>
          <w:sz w:val="20"/>
          <w:szCs w:val="20"/>
        </w:rPr>
        <w:t>tribuyan a aumentar la calidad de los resultados analíticos generados en sus laboratorios, controlando la calidad de las muestras y, por lo tanto, la fase preanalítica”, Dra. Andrea Caballero, presidenta de la Comisión de Extraanalítica y miembro del Comit</w:t>
      </w:r>
      <w:r w:rsidRPr="00BC7BF1">
        <w:rPr>
          <w:rFonts w:ascii="Roboto" w:eastAsia="Roboto" w:hAnsi="Roboto" w:cs="Roboto"/>
          <w:b/>
          <w:color w:val="000000" w:themeColor="text1"/>
          <w:sz w:val="20"/>
          <w:szCs w:val="20"/>
        </w:rPr>
        <w:t>é de Programas Externos de la Calidad de la SEQC</w:t>
      </w:r>
      <w:r w:rsidRPr="004701A5">
        <w:rPr>
          <w:rFonts w:ascii="Roboto" w:eastAsia="Roboto" w:hAnsi="Roboto" w:cs="Roboto"/>
          <w:b/>
          <w:color w:val="000000" w:themeColor="text1"/>
          <w:sz w:val="20"/>
          <w:szCs w:val="20"/>
          <w:vertAlign w:val="superscript"/>
        </w:rPr>
        <w:t>ML</w:t>
      </w:r>
    </w:p>
    <w:p w14:paraId="13AA4B21" w14:textId="77777777" w:rsidR="004701A5" w:rsidRDefault="004701A5" w:rsidP="004701A5">
      <w:pPr>
        <w:pStyle w:val="Prrafodelista"/>
        <w:rPr>
          <w:rFonts w:ascii="Roboto" w:eastAsia="Roboto" w:hAnsi="Roboto" w:cs="Roboto"/>
          <w:b/>
          <w:color w:val="000000" w:themeColor="text1"/>
          <w:sz w:val="20"/>
          <w:szCs w:val="20"/>
        </w:rPr>
      </w:pPr>
    </w:p>
    <w:p w14:paraId="5B4836D4" w14:textId="4DC061E0" w:rsidR="00091B16" w:rsidRPr="00BC7BF1" w:rsidRDefault="00F5373F">
      <w:pPr>
        <w:pBdr>
          <w:top w:val="nil"/>
          <w:left w:val="nil"/>
          <w:bottom w:val="nil"/>
          <w:right w:val="nil"/>
          <w:between w:val="nil"/>
        </w:pBdr>
        <w:jc w:val="both"/>
        <w:rPr>
          <w:rFonts w:ascii="Roboto" w:eastAsia="Roboto" w:hAnsi="Roboto" w:cs="Roboto"/>
          <w:color w:val="000000" w:themeColor="text1"/>
        </w:rPr>
      </w:pPr>
      <w:r w:rsidRPr="00BC7BF1">
        <w:rPr>
          <w:rFonts w:ascii="Roboto" w:eastAsia="Roboto" w:hAnsi="Roboto" w:cs="Roboto"/>
          <w:color w:val="000000" w:themeColor="text1"/>
        </w:rPr>
        <w:t xml:space="preserve">Madrid, </w:t>
      </w:r>
      <w:r>
        <w:rPr>
          <w:rFonts w:ascii="Roboto" w:eastAsia="Roboto" w:hAnsi="Roboto" w:cs="Roboto"/>
          <w:color w:val="000000" w:themeColor="text1"/>
        </w:rPr>
        <w:t>14 de julio</w:t>
      </w:r>
      <w:r w:rsidRPr="00BC7BF1">
        <w:rPr>
          <w:rFonts w:ascii="Roboto" w:eastAsia="Roboto" w:hAnsi="Roboto" w:cs="Roboto"/>
          <w:color w:val="000000" w:themeColor="text1"/>
        </w:rPr>
        <w:t xml:space="preserve"> de 2023.- </w:t>
      </w:r>
      <w:r w:rsidRPr="00BC7BF1">
        <w:rPr>
          <w:rFonts w:ascii="Roboto" w:eastAsia="Roboto" w:hAnsi="Roboto" w:cs="Roboto"/>
          <w:color w:val="000000" w:themeColor="text1"/>
        </w:rPr>
        <w:t>La</w:t>
      </w:r>
      <w:hyperlink r:id="rId11">
        <w:r w:rsidRPr="00BC7BF1">
          <w:rPr>
            <w:rFonts w:ascii="Roboto" w:eastAsia="Roboto" w:hAnsi="Roboto" w:cs="Roboto"/>
            <w:color w:val="000000" w:themeColor="text1"/>
          </w:rPr>
          <w:t xml:space="preserve"> </w:t>
        </w:r>
      </w:hyperlink>
      <w:hyperlink r:id="rId12">
        <w:r w:rsidRPr="00BC7BF1">
          <w:rPr>
            <w:rFonts w:ascii="Roboto" w:eastAsia="Roboto" w:hAnsi="Roboto" w:cs="Roboto"/>
            <w:color w:val="000000" w:themeColor="text1"/>
            <w:u w:val="single"/>
          </w:rPr>
          <w:t>Entidad Nacional de Acreditación</w:t>
        </w:r>
      </w:hyperlink>
      <w:r w:rsidRPr="00BC7BF1">
        <w:rPr>
          <w:rFonts w:ascii="Roboto" w:eastAsia="Roboto" w:hAnsi="Roboto" w:cs="Roboto"/>
          <w:color w:val="000000" w:themeColor="text1"/>
        </w:rPr>
        <w:t xml:space="preserve"> (ENAC) ha concedido a la </w:t>
      </w:r>
      <w:hyperlink r:id="rId13">
        <w:r w:rsidRPr="00BC7BF1">
          <w:rPr>
            <w:rFonts w:ascii="Roboto" w:eastAsia="Roboto" w:hAnsi="Roboto" w:cs="Roboto"/>
            <w:color w:val="000000" w:themeColor="text1"/>
            <w:u w:val="single"/>
          </w:rPr>
          <w:t>Sociedad Española de Medicina de Laboratorio</w:t>
        </w:r>
      </w:hyperlink>
      <w:r w:rsidRPr="00BC7BF1">
        <w:rPr>
          <w:rFonts w:ascii="Roboto" w:eastAsia="Roboto" w:hAnsi="Roboto" w:cs="Roboto"/>
          <w:color w:val="000000" w:themeColor="text1"/>
        </w:rPr>
        <w:t xml:space="preserve"> (SEQC</w:t>
      </w:r>
      <w:r w:rsidRPr="004701A5">
        <w:rPr>
          <w:rFonts w:ascii="Roboto" w:eastAsia="Roboto" w:hAnsi="Roboto" w:cs="Roboto"/>
          <w:color w:val="000000" w:themeColor="text1"/>
          <w:vertAlign w:val="superscript"/>
        </w:rPr>
        <w:t>ML</w:t>
      </w:r>
      <w:r w:rsidRPr="00BC7BF1">
        <w:rPr>
          <w:rFonts w:ascii="Roboto" w:eastAsia="Roboto" w:hAnsi="Roboto" w:cs="Roboto"/>
          <w:color w:val="000000" w:themeColor="text1"/>
        </w:rPr>
        <w:t xml:space="preserve">) la primera acreditación como proveedor de programas de intercomparaciones de índices séricos. La sociedad contaba </w:t>
      </w:r>
      <w:r w:rsidRPr="00BC7BF1">
        <w:rPr>
          <w:rFonts w:ascii="Roboto" w:eastAsia="Roboto" w:hAnsi="Roboto" w:cs="Roboto"/>
          <w:b/>
          <w:color w:val="000000" w:themeColor="text1"/>
        </w:rPr>
        <w:t>ya con 8 programas de intercomparación acreditados en bioquímica y este programa se presenta como un co</w:t>
      </w:r>
      <w:r w:rsidRPr="00BC7BF1">
        <w:rPr>
          <w:rFonts w:ascii="Roboto" w:eastAsia="Roboto" w:hAnsi="Roboto" w:cs="Roboto"/>
          <w:b/>
          <w:color w:val="000000" w:themeColor="text1"/>
        </w:rPr>
        <w:t>mplemento adicional que permite evaluar la calidad de las muestras,</w:t>
      </w:r>
      <w:r w:rsidRPr="00BC7BF1">
        <w:rPr>
          <w:rFonts w:ascii="Roboto" w:eastAsia="Roboto" w:hAnsi="Roboto" w:cs="Roboto"/>
          <w:color w:val="000000" w:themeColor="text1"/>
        </w:rPr>
        <w:t xml:space="preserve"> por lo que tiene un gran impacto en la</w:t>
      </w:r>
      <w:r w:rsidRPr="00BC7BF1">
        <w:rPr>
          <w:rFonts w:ascii="Roboto" w:eastAsia="Roboto" w:hAnsi="Roboto" w:cs="Roboto"/>
          <w:b/>
          <w:color w:val="000000" w:themeColor="text1"/>
        </w:rPr>
        <w:t xml:space="preserve"> calidad y la fiabilidad</w:t>
      </w:r>
      <w:r w:rsidRPr="00BC7BF1">
        <w:rPr>
          <w:rFonts w:ascii="Roboto" w:eastAsia="Roboto" w:hAnsi="Roboto" w:cs="Roboto"/>
          <w:color w:val="000000" w:themeColor="text1"/>
        </w:rPr>
        <w:t xml:space="preserve"> de los resultados de las pruebas de laboratorio. </w:t>
      </w:r>
    </w:p>
    <w:p w14:paraId="5B4836D5" w14:textId="35574E8F" w:rsidR="00091B16" w:rsidRPr="00BC7BF1" w:rsidRDefault="00F5373F">
      <w:pPr>
        <w:jc w:val="both"/>
        <w:rPr>
          <w:rFonts w:ascii="Roboto" w:eastAsia="Roboto" w:hAnsi="Roboto" w:cs="Roboto"/>
          <w:color w:val="000000" w:themeColor="text1"/>
        </w:rPr>
      </w:pPr>
      <w:r w:rsidRPr="00BC7BF1">
        <w:rPr>
          <w:rFonts w:ascii="Roboto" w:eastAsia="Roboto" w:hAnsi="Roboto" w:cs="Roboto"/>
          <w:color w:val="000000" w:themeColor="text1"/>
        </w:rPr>
        <w:t xml:space="preserve">La </w:t>
      </w:r>
      <w:r w:rsidRPr="00BC7BF1">
        <w:rPr>
          <w:rFonts w:ascii="Roboto" w:eastAsia="Roboto" w:hAnsi="Roboto" w:cs="Roboto"/>
          <w:b/>
          <w:color w:val="000000" w:themeColor="text1"/>
        </w:rPr>
        <w:t>Dra. Andrea Caballero, presidenta de la Comisión de Extraanalítica y mie</w:t>
      </w:r>
      <w:r w:rsidRPr="00BC7BF1">
        <w:rPr>
          <w:rFonts w:ascii="Roboto" w:eastAsia="Roboto" w:hAnsi="Roboto" w:cs="Roboto"/>
          <w:b/>
          <w:color w:val="000000" w:themeColor="text1"/>
        </w:rPr>
        <w:t>mbro del Comité de Programas Externos de la Calidad de la SEQC</w:t>
      </w:r>
      <w:r w:rsidRPr="004701A5">
        <w:rPr>
          <w:rFonts w:ascii="Roboto" w:eastAsia="Roboto" w:hAnsi="Roboto" w:cs="Roboto"/>
          <w:b/>
          <w:color w:val="000000" w:themeColor="text1"/>
          <w:vertAlign w:val="superscript"/>
        </w:rPr>
        <w:t>ML</w:t>
      </w:r>
      <w:r w:rsidRPr="00BC7BF1">
        <w:rPr>
          <w:rFonts w:ascii="Roboto" w:eastAsia="Roboto" w:hAnsi="Roboto" w:cs="Roboto"/>
          <w:color w:val="000000" w:themeColor="text1"/>
        </w:rPr>
        <w:t xml:space="preserve"> analiza la principal diferencia de este programa con </w:t>
      </w:r>
      <w:r w:rsidR="00A7584F" w:rsidRPr="00BC7BF1">
        <w:rPr>
          <w:rFonts w:ascii="Roboto" w:eastAsia="Roboto" w:hAnsi="Roboto" w:cs="Roboto"/>
          <w:color w:val="000000" w:themeColor="text1"/>
        </w:rPr>
        <w:t>otros</w:t>
      </w:r>
      <w:r w:rsidRPr="00BC7BF1">
        <w:rPr>
          <w:rFonts w:ascii="Roboto" w:eastAsia="Roboto" w:hAnsi="Roboto" w:cs="Roboto"/>
          <w:color w:val="000000" w:themeColor="text1"/>
        </w:rPr>
        <w:t xml:space="preserve"> acreditados en bioquímica ofrecidos por la SEQCML: “La presencia de hemólisis (H), ictericia (I) y lipemia (L) en las muestras son u</w:t>
      </w:r>
      <w:r w:rsidRPr="00BC7BF1">
        <w:rPr>
          <w:rFonts w:ascii="Roboto" w:eastAsia="Roboto" w:hAnsi="Roboto" w:cs="Roboto"/>
          <w:color w:val="000000" w:themeColor="text1"/>
        </w:rPr>
        <w:t>na interferencia común y frecuente en muchos test de laboratorio. Por eso, la mayoría de los laboratorios ya han adoptado la evaluación de la calidad de la muestra antes de la determinación de los analitos como parte de su práctica rutinaria mediante la de</w:t>
      </w:r>
      <w:r w:rsidRPr="00BC7BF1">
        <w:rPr>
          <w:rFonts w:ascii="Roboto" w:eastAsia="Roboto" w:hAnsi="Roboto" w:cs="Roboto"/>
          <w:color w:val="000000" w:themeColor="text1"/>
        </w:rPr>
        <w:t xml:space="preserve">terminación de los índices HIL, además, de manera automatizada, reemplazando a la inspección visual realizada en el pasado”. </w:t>
      </w:r>
    </w:p>
    <w:p w14:paraId="5B4836D6" w14:textId="0710DEC6" w:rsidR="00091B16" w:rsidRPr="00BC7BF1" w:rsidRDefault="00F5373F">
      <w:pPr>
        <w:jc w:val="both"/>
        <w:rPr>
          <w:rFonts w:ascii="Roboto" w:eastAsia="Roboto" w:hAnsi="Roboto" w:cs="Roboto"/>
          <w:color w:val="000000" w:themeColor="text1"/>
        </w:rPr>
      </w:pPr>
      <w:r w:rsidRPr="00BC7BF1">
        <w:rPr>
          <w:rFonts w:ascii="Roboto" w:eastAsia="Roboto" w:hAnsi="Roboto" w:cs="Roboto"/>
          <w:color w:val="000000" w:themeColor="text1"/>
        </w:rPr>
        <w:t>La experta apunta que esta medida “tiene que ser estable y precisa a lo largo del tiempo, pero la mayoría de los laboratorios no t</w:t>
      </w:r>
      <w:r w:rsidRPr="00BC7BF1">
        <w:rPr>
          <w:rFonts w:ascii="Roboto" w:eastAsia="Roboto" w:hAnsi="Roboto" w:cs="Roboto"/>
          <w:color w:val="000000" w:themeColor="text1"/>
        </w:rPr>
        <w:t>ienen en cuenta la comprobación del desempeño del módulo de medida HIL</w:t>
      </w:r>
      <w:r w:rsidR="007B6918" w:rsidRPr="00BC7BF1">
        <w:rPr>
          <w:rFonts w:ascii="Roboto" w:eastAsia="Roboto" w:hAnsi="Roboto" w:cs="Roboto"/>
          <w:color w:val="000000" w:themeColor="text1"/>
        </w:rPr>
        <w:t>”</w:t>
      </w:r>
      <w:r w:rsidRPr="00BC7BF1">
        <w:rPr>
          <w:rFonts w:ascii="Roboto" w:eastAsia="Roboto" w:hAnsi="Roboto" w:cs="Roboto"/>
          <w:color w:val="000000" w:themeColor="text1"/>
        </w:rPr>
        <w:t xml:space="preserve">. </w:t>
      </w:r>
      <w:r w:rsidR="00C3339A" w:rsidRPr="00BC7BF1">
        <w:rPr>
          <w:rFonts w:ascii="Roboto" w:eastAsia="Roboto" w:hAnsi="Roboto" w:cs="Roboto"/>
          <w:color w:val="000000" w:themeColor="text1"/>
        </w:rPr>
        <w:t>Asimismo,</w:t>
      </w:r>
      <w:r w:rsidR="007B6918" w:rsidRPr="00BC7BF1">
        <w:rPr>
          <w:rFonts w:ascii="Roboto" w:eastAsia="Roboto" w:hAnsi="Roboto" w:cs="Roboto"/>
          <w:color w:val="000000" w:themeColor="text1"/>
        </w:rPr>
        <w:t xml:space="preserve"> señala</w:t>
      </w:r>
      <w:r w:rsidR="009510D5" w:rsidRPr="00BC7BF1">
        <w:rPr>
          <w:rFonts w:ascii="Roboto" w:eastAsia="Roboto" w:hAnsi="Roboto" w:cs="Roboto"/>
          <w:color w:val="000000" w:themeColor="text1"/>
        </w:rPr>
        <w:t xml:space="preserve"> que “l</w:t>
      </w:r>
      <w:r w:rsidRPr="00BC7BF1">
        <w:rPr>
          <w:rFonts w:ascii="Roboto" w:eastAsia="Roboto" w:hAnsi="Roboto" w:cs="Roboto"/>
          <w:b/>
          <w:color w:val="000000" w:themeColor="text1"/>
        </w:rPr>
        <w:t>os índices séricos</w:t>
      </w:r>
      <w:r w:rsidRPr="00BC7BF1">
        <w:rPr>
          <w:rFonts w:ascii="Roboto" w:eastAsia="Roboto" w:hAnsi="Roboto" w:cs="Roboto"/>
          <w:color w:val="000000" w:themeColor="text1"/>
        </w:rPr>
        <w:t xml:space="preserve"> no suelen aparecer en los informes de resultados como tal y, sin embargo, condicionan la entrega de otras pruebas; por tanto, </w:t>
      </w:r>
      <w:r w:rsidRPr="00BC7BF1">
        <w:rPr>
          <w:rFonts w:ascii="Roboto" w:eastAsia="Roboto" w:hAnsi="Roboto" w:cs="Roboto"/>
          <w:b/>
          <w:color w:val="000000" w:themeColor="text1"/>
        </w:rPr>
        <w:t>deberían estar sujetos a procedimientos de control de la misma manera que el resto de pruebas del laboratorio, sometidas a contro</w:t>
      </w:r>
      <w:r w:rsidRPr="00BC7BF1">
        <w:rPr>
          <w:rFonts w:ascii="Roboto" w:eastAsia="Roboto" w:hAnsi="Roboto" w:cs="Roboto"/>
          <w:b/>
          <w:color w:val="000000" w:themeColor="text1"/>
        </w:rPr>
        <w:t>les de calidad internos y programas de garantía externa de la calidad</w:t>
      </w:r>
      <w:r w:rsidRPr="00BC7BF1">
        <w:rPr>
          <w:rFonts w:ascii="Roboto" w:eastAsia="Roboto" w:hAnsi="Roboto" w:cs="Roboto"/>
          <w:color w:val="000000" w:themeColor="text1"/>
        </w:rPr>
        <w:t xml:space="preserve">. </w:t>
      </w:r>
      <w:r w:rsidR="009510D5" w:rsidRPr="00BC7BF1">
        <w:rPr>
          <w:rFonts w:ascii="Roboto" w:eastAsia="Roboto" w:hAnsi="Roboto" w:cs="Roboto"/>
          <w:color w:val="000000" w:themeColor="text1"/>
        </w:rPr>
        <w:t>Por ello</w:t>
      </w:r>
      <w:r w:rsidRPr="00BC7BF1">
        <w:rPr>
          <w:rFonts w:ascii="Roboto" w:eastAsia="Roboto" w:hAnsi="Roboto" w:cs="Roboto"/>
          <w:color w:val="000000" w:themeColor="text1"/>
        </w:rPr>
        <w:t>,</w:t>
      </w:r>
      <w:r w:rsidR="009510D5" w:rsidRPr="00BC7BF1">
        <w:rPr>
          <w:rFonts w:ascii="Roboto" w:eastAsia="Roboto" w:hAnsi="Roboto" w:cs="Roboto"/>
          <w:color w:val="000000" w:themeColor="text1"/>
        </w:rPr>
        <w:t xml:space="preserve"> </w:t>
      </w:r>
      <w:r w:rsidR="00C260E6" w:rsidRPr="00BC7BF1">
        <w:rPr>
          <w:rFonts w:ascii="Roboto" w:eastAsia="Roboto" w:hAnsi="Roboto" w:cs="Roboto"/>
          <w:color w:val="000000" w:themeColor="text1"/>
        </w:rPr>
        <w:t>destaca, “</w:t>
      </w:r>
      <w:r w:rsidRPr="00BC7BF1">
        <w:rPr>
          <w:rFonts w:ascii="Roboto" w:eastAsia="Roboto" w:hAnsi="Roboto" w:cs="Roboto"/>
          <w:color w:val="000000" w:themeColor="text1"/>
        </w:rPr>
        <w:t>los programas de intercomparación son, en la mayoría de los casos, la única manera que tienen los laboratorios de controlar el funcionamiento de la medida de dichos</w:t>
      </w:r>
      <w:r w:rsidRPr="00BC7BF1">
        <w:rPr>
          <w:rFonts w:ascii="Roboto" w:eastAsia="Roboto" w:hAnsi="Roboto" w:cs="Roboto"/>
          <w:color w:val="000000" w:themeColor="text1"/>
        </w:rPr>
        <w:t xml:space="preserve"> índices, por la falta de uso y/o disponibilidad”. </w:t>
      </w:r>
    </w:p>
    <w:p w14:paraId="5B4836D9" w14:textId="14314341" w:rsidR="00091B16" w:rsidRPr="00BC7BF1" w:rsidRDefault="00F5373F">
      <w:pPr>
        <w:jc w:val="both"/>
        <w:rPr>
          <w:rFonts w:ascii="Roboto" w:eastAsia="Roboto" w:hAnsi="Roboto" w:cs="Roboto"/>
          <w:color w:val="000000" w:themeColor="text1"/>
        </w:rPr>
      </w:pPr>
      <w:r w:rsidRPr="00BC7BF1">
        <w:rPr>
          <w:rFonts w:ascii="Roboto" w:eastAsia="Roboto" w:hAnsi="Roboto" w:cs="Roboto"/>
          <w:color w:val="000000" w:themeColor="text1"/>
        </w:rPr>
        <w:t xml:space="preserve">Por su parte, la </w:t>
      </w:r>
      <w:r w:rsidRPr="00BC7BF1">
        <w:rPr>
          <w:rFonts w:ascii="Roboto" w:eastAsia="Roboto" w:hAnsi="Roboto" w:cs="Roboto"/>
          <w:b/>
          <w:color w:val="000000" w:themeColor="text1"/>
        </w:rPr>
        <w:t>Dra. Berta Piqueras, Codirectora y Responsable de la Calidad de los Programas y miembro del Comité de Programas Externos de la Calidad de la SEQC</w:t>
      </w:r>
      <w:r w:rsidRPr="004701A5">
        <w:rPr>
          <w:rFonts w:ascii="Roboto" w:eastAsia="Roboto" w:hAnsi="Roboto" w:cs="Roboto"/>
          <w:b/>
          <w:color w:val="000000" w:themeColor="text1"/>
          <w:vertAlign w:val="superscript"/>
        </w:rPr>
        <w:t>ML</w:t>
      </w:r>
      <w:r w:rsidRPr="00BC7BF1">
        <w:rPr>
          <w:rFonts w:ascii="Roboto" w:eastAsia="Roboto" w:hAnsi="Roboto" w:cs="Roboto"/>
          <w:color w:val="000000" w:themeColor="text1"/>
        </w:rPr>
        <w:t xml:space="preserve"> </w:t>
      </w:r>
      <w:r w:rsidRPr="00BC7BF1">
        <w:rPr>
          <w:rFonts w:ascii="Roboto" w:eastAsia="Roboto" w:hAnsi="Roboto" w:cs="Roboto"/>
          <w:color w:val="000000" w:themeColor="text1"/>
        </w:rPr>
        <w:lastRenderedPageBreak/>
        <w:t xml:space="preserve">recalca que “participar en programas </w:t>
      </w:r>
      <w:r w:rsidRPr="00BC7BF1">
        <w:rPr>
          <w:rFonts w:ascii="Roboto" w:eastAsia="Roboto" w:hAnsi="Roboto" w:cs="Roboto"/>
          <w:color w:val="000000" w:themeColor="text1"/>
        </w:rPr>
        <w:t xml:space="preserve">de intercomparación acreditados es fundamental para detectar posibles errores o desviaciones del comportamiento habitual de los métodos de medida de los índices séricos y consecuentemente identificar áreas de mejora del laboratorio para obtener resultados </w:t>
      </w:r>
      <w:r w:rsidRPr="00BC7BF1">
        <w:rPr>
          <w:rFonts w:ascii="Roboto" w:eastAsia="Roboto" w:hAnsi="Roboto" w:cs="Roboto"/>
          <w:color w:val="000000" w:themeColor="text1"/>
        </w:rPr>
        <w:t xml:space="preserve">analíticos fidedignos que permitan confirmar o descartar un diagnóstico clínico o realizar un correcto seguimiento, garantizando la seguridad del paciente”. </w:t>
      </w:r>
      <w:sdt>
        <w:sdtPr>
          <w:rPr>
            <w:color w:val="000000" w:themeColor="text1"/>
          </w:rPr>
          <w:tag w:val="goog_rdk_2"/>
          <w:id w:val="1198045076"/>
          <w:showingPlcHdr/>
        </w:sdtPr>
        <w:sdtEndPr/>
        <w:sdtContent>
          <w:r w:rsidR="00B915BB" w:rsidRPr="00BC7BF1">
            <w:rPr>
              <w:color w:val="000000" w:themeColor="text1"/>
            </w:rPr>
            <w:t xml:space="preserve">     </w:t>
          </w:r>
        </w:sdtContent>
      </w:sdt>
    </w:p>
    <w:p w14:paraId="5B4836DA" w14:textId="77777777" w:rsidR="00091B16" w:rsidRPr="00BC7BF1" w:rsidRDefault="00F5373F">
      <w:pPr>
        <w:jc w:val="both"/>
        <w:rPr>
          <w:rFonts w:ascii="Roboto" w:eastAsia="Roboto" w:hAnsi="Roboto" w:cs="Roboto"/>
          <w:color w:val="000000" w:themeColor="text1"/>
        </w:rPr>
      </w:pPr>
      <w:r w:rsidRPr="00BC7BF1">
        <w:rPr>
          <w:rFonts w:ascii="Roboto" w:eastAsia="Roboto" w:hAnsi="Roboto" w:cs="Roboto"/>
          <w:color w:val="000000" w:themeColor="text1"/>
        </w:rPr>
        <w:t>“El objetivo principal del programa acreditado de índices séricos es promover conocimientos</w:t>
      </w:r>
      <w:r w:rsidRPr="00BC7BF1">
        <w:rPr>
          <w:rFonts w:ascii="Roboto" w:eastAsia="Roboto" w:hAnsi="Roboto" w:cs="Roboto"/>
          <w:color w:val="000000" w:themeColor="text1"/>
        </w:rPr>
        <w:t xml:space="preserve"> entre sus participantes que contribuyan a aumentar la calidad de los resultados analíticos generados en sus laboratorios, controlando la calidad de las muestras y, por lo tanto, la fase preanalítica. Asimismo, permite valorar la imprecisión a largo plazo </w:t>
      </w:r>
      <w:r w:rsidRPr="00BC7BF1">
        <w:rPr>
          <w:rFonts w:ascii="Roboto" w:eastAsia="Roboto" w:hAnsi="Roboto" w:cs="Roboto"/>
          <w:color w:val="000000" w:themeColor="text1"/>
        </w:rPr>
        <w:t xml:space="preserve">por parte del participante y el error sistemático entre los grupos de los diferentes instrumentos”, añade. </w:t>
      </w:r>
    </w:p>
    <w:p w14:paraId="5B4836E0" w14:textId="26AC4E03" w:rsidR="00091B16" w:rsidRPr="00BC7BF1" w:rsidRDefault="00F5373F">
      <w:pPr>
        <w:jc w:val="both"/>
        <w:rPr>
          <w:rFonts w:ascii="Roboto" w:eastAsia="Roboto" w:hAnsi="Roboto" w:cs="Roboto"/>
          <w:color w:val="000000" w:themeColor="text1"/>
        </w:rPr>
      </w:pPr>
      <w:sdt>
        <w:sdtPr>
          <w:rPr>
            <w:color w:val="000000" w:themeColor="text1"/>
          </w:rPr>
          <w:tag w:val="goog_rdk_14"/>
          <w:id w:val="-257837503"/>
        </w:sdtPr>
        <w:sdtEndPr/>
        <w:sdtContent>
          <w:r w:rsidRPr="00BC7BF1">
            <w:rPr>
              <w:rFonts w:ascii="Roboto" w:eastAsia="Roboto" w:hAnsi="Roboto" w:cs="Roboto"/>
              <w:color w:val="000000" w:themeColor="text1"/>
            </w:rPr>
            <w:t>Con respecto al valor que aportan los servicios de intercomparación acreditados a la calidad diagnóstica y al paciente, Piqueras apunta que “</w:t>
          </w:r>
        </w:sdtContent>
      </w:sdt>
      <w:sdt>
        <w:sdtPr>
          <w:rPr>
            <w:color w:val="000000" w:themeColor="text1"/>
          </w:rPr>
          <w:tag w:val="goog_rdk_16"/>
          <w:id w:val="553978439"/>
        </w:sdtPr>
        <w:sdtEndPr/>
        <w:sdtContent>
          <w:r w:rsidRPr="00BC7BF1">
            <w:rPr>
              <w:rFonts w:ascii="Roboto" w:eastAsia="Roboto" w:hAnsi="Roboto" w:cs="Roboto"/>
              <w:color w:val="000000" w:themeColor="text1"/>
            </w:rPr>
            <w:t>e</w:t>
          </w:r>
        </w:sdtContent>
      </w:sdt>
      <w:r w:rsidRPr="00BC7BF1">
        <w:rPr>
          <w:rFonts w:ascii="Roboto" w:eastAsia="Roboto" w:hAnsi="Roboto" w:cs="Roboto"/>
          <w:color w:val="000000" w:themeColor="text1"/>
        </w:rPr>
        <w:t>n la mayoría de los laboratorios los índices séricos se están utilizando para no entregar los resultados de determinados analitos o la entrega con un comentario que indique la desviación que el índice puede estar ocasionando</w:t>
      </w:r>
      <w:r w:rsidR="00D8113A" w:rsidRPr="00BC7BF1">
        <w:rPr>
          <w:rFonts w:ascii="Roboto" w:eastAsia="Roboto" w:hAnsi="Roboto" w:cs="Roboto"/>
          <w:color w:val="000000" w:themeColor="text1"/>
        </w:rPr>
        <w:t>; e</w:t>
      </w:r>
      <w:r w:rsidRPr="00BC7BF1">
        <w:rPr>
          <w:rFonts w:ascii="Roboto" w:eastAsia="Roboto" w:hAnsi="Roboto" w:cs="Roboto"/>
          <w:color w:val="000000" w:themeColor="text1"/>
        </w:rPr>
        <w:t xml:space="preserve">s decir, </w:t>
      </w:r>
      <w:r w:rsidRPr="00BC7BF1">
        <w:rPr>
          <w:rFonts w:ascii="Roboto" w:eastAsia="Roboto" w:hAnsi="Roboto" w:cs="Roboto"/>
          <w:b/>
          <w:color w:val="000000" w:themeColor="text1"/>
        </w:rPr>
        <w:t>se utilizan par</w:t>
      </w:r>
      <w:r w:rsidRPr="00BC7BF1">
        <w:rPr>
          <w:rFonts w:ascii="Roboto" w:eastAsia="Roboto" w:hAnsi="Roboto" w:cs="Roboto"/>
          <w:b/>
          <w:color w:val="000000" w:themeColor="text1"/>
        </w:rPr>
        <w:t xml:space="preserve">a tomar decisiones que implican la disponibilidad o no de los resultados para el clínico. </w:t>
      </w:r>
      <w:r w:rsidR="005A5188" w:rsidRPr="00BC7BF1">
        <w:rPr>
          <w:rFonts w:ascii="Roboto" w:eastAsia="Roboto" w:hAnsi="Roboto" w:cs="Roboto"/>
          <w:bCs/>
          <w:color w:val="000000" w:themeColor="text1"/>
        </w:rPr>
        <w:t>En este sentido, explica que</w:t>
      </w:r>
      <w:r w:rsidR="005A5188" w:rsidRPr="00BC7BF1">
        <w:rPr>
          <w:rFonts w:ascii="Roboto" w:eastAsia="Roboto" w:hAnsi="Roboto" w:cs="Roboto"/>
          <w:b/>
          <w:color w:val="000000" w:themeColor="text1"/>
        </w:rPr>
        <w:t xml:space="preserve"> “l</w:t>
      </w:r>
      <w:r w:rsidRPr="00BC7BF1">
        <w:rPr>
          <w:rFonts w:ascii="Roboto" w:eastAsia="Roboto" w:hAnsi="Roboto" w:cs="Roboto"/>
          <w:b/>
          <w:color w:val="000000" w:themeColor="text1"/>
        </w:rPr>
        <w:t>a acción de no entregar un resultado puede tener consecuencias graves sobre el manejo del paciente</w:t>
      </w:r>
      <w:r w:rsidRPr="00BC7BF1">
        <w:rPr>
          <w:rFonts w:ascii="Roboto" w:eastAsia="Roboto" w:hAnsi="Roboto" w:cs="Roboto"/>
          <w:color w:val="000000" w:themeColor="text1"/>
        </w:rPr>
        <w:t xml:space="preserve">, ya que la obtención de una </w:t>
      </w:r>
      <w:r w:rsidRPr="00BC7BF1">
        <w:rPr>
          <w:rFonts w:ascii="Roboto" w:eastAsia="Roboto" w:hAnsi="Roboto" w:cs="Roboto"/>
          <w:color w:val="000000" w:themeColor="text1"/>
        </w:rPr>
        <w:t>nueva muestra prolonga los tiempos de respuesta y, por lo tanto, puede retrasar el diagnóstico y/o el tratamiento</w:t>
      </w:r>
      <w:sdt>
        <w:sdtPr>
          <w:rPr>
            <w:color w:val="000000" w:themeColor="text1"/>
          </w:rPr>
          <w:tag w:val="goog_rdk_17"/>
          <w:id w:val="-1839447153"/>
        </w:sdtPr>
        <w:sdtEndPr/>
        <w:sdtContent>
          <w:r w:rsidRPr="00BC7BF1">
            <w:rPr>
              <w:rFonts w:ascii="Roboto" w:eastAsia="Roboto" w:hAnsi="Roboto" w:cs="Roboto"/>
              <w:color w:val="000000" w:themeColor="text1"/>
            </w:rPr>
            <w:t xml:space="preserve">”. </w:t>
          </w:r>
        </w:sdtContent>
      </w:sdt>
      <w:sdt>
        <w:sdtPr>
          <w:rPr>
            <w:color w:val="000000" w:themeColor="text1"/>
          </w:rPr>
          <w:tag w:val="goog_rdk_18"/>
          <w:id w:val="184418600"/>
          <w:showingPlcHdr/>
        </w:sdtPr>
        <w:sdtEndPr/>
        <w:sdtContent>
          <w:r w:rsidR="00B915BB" w:rsidRPr="00BC7BF1">
            <w:rPr>
              <w:color w:val="000000" w:themeColor="text1"/>
            </w:rPr>
            <w:t xml:space="preserve">     </w:t>
          </w:r>
        </w:sdtContent>
      </w:sdt>
    </w:p>
    <w:p w14:paraId="5B4836E1" w14:textId="5FD7882D" w:rsidR="00091B16" w:rsidRPr="00BC7BF1" w:rsidRDefault="00F5373F">
      <w:pPr>
        <w:jc w:val="both"/>
        <w:rPr>
          <w:rFonts w:ascii="Roboto" w:eastAsia="Roboto" w:hAnsi="Roboto" w:cs="Roboto"/>
          <w:color w:val="000000" w:themeColor="text1"/>
        </w:rPr>
      </w:pPr>
      <w:sdt>
        <w:sdtPr>
          <w:rPr>
            <w:color w:val="000000" w:themeColor="text1"/>
          </w:rPr>
          <w:tag w:val="goog_rdk_20"/>
          <w:id w:val="-1321426662"/>
        </w:sdtPr>
        <w:sdtEndPr/>
        <w:sdtContent>
          <w:r w:rsidRPr="00BC7BF1">
            <w:rPr>
              <w:rFonts w:ascii="Roboto" w:eastAsia="Roboto" w:hAnsi="Roboto" w:cs="Roboto"/>
              <w:color w:val="000000" w:themeColor="text1"/>
            </w:rPr>
            <w:t xml:space="preserve">Andrea Caballero añade que </w:t>
          </w:r>
        </w:sdtContent>
      </w:sdt>
      <w:sdt>
        <w:sdtPr>
          <w:rPr>
            <w:color w:val="000000" w:themeColor="text1"/>
          </w:rPr>
          <w:tag w:val="goog_rdk_22"/>
          <w:id w:val="-1088234836"/>
        </w:sdtPr>
        <w:sdtEndPr/>
        <w:sdtContent>
          <w:r w:rsidRPr="00BC7BF1">
            <w:rPr>
              <w:rFonts w:ascii="Roboto" w:eastAsia="Roboto" w:hAnsi="Roboto" w:cs="Roboto"/>
              <w:color w:val="000000" w:themeColor="text1"/>
            </w:rPr>
            <w:t>”l</w:t>
          </w:r>
        </w:sdtContent>
      </w:sdt>
      <w:r w:rsidRPr="00BC7BF1">
        <w:rPr>
          <w:rFonts w:ascii="Roboto" w:eastAsia="Roboto" w:hAnsi="Roboto" w:cs="Roboto"/>
          <w:color w:val="000000" w:themeColor="text1"/>
        </w:rPr>
        <w:t>os índices séricos no solo son magnitudes utilizadas para evaluar la calidad de las muestr</w:t>
      </w:r>
      <w:r w:rsidRPr="00BC7BF1">
        <w:rPr>
          <w:rFonts w:ascii="Roboto" w:eastAsia="Roboto" w:hAnsi="Roboto" w:cs="Roboto"/>
          <w:color w:val="000000" w:themeColor="text1"/>
        </w:rPr>
        <w:t>as, si no que cada vez más se usan como magnitudes con relevancia clínica propia: el índice de hemólisis como marcador de hemólisis intravascular, el índice de ictericia como marcador del nivel de bilirrubina sérica y el índice de turbidez como marcador de</w:t>
      </w:r>
      <w:r w:rsidRPr="00BC7BF1">
        <w:rPr>
          <w:rFonts w:ascii="Roboto" w:eastAsia="Roboto" w:hAnsi="Roboto" w:cs="Roboto"/>
          <w:color w:val="000000" w:themeColor="text1"/>
        </w:rPr>
        <w:t xml:space="preserve"> presencia de un posible componente monoclonal</w:t>
      </w:r>
      <w:sdt>
        <w:sdtPr>
          <w:rPr>
            <w:color w:val="000000" w:themeColor="text1"/>
          </w:rPr>
          <w:tag w:val="goog_rdk_23"/>
          <w:id w:val="1542324760"/>
        </w:sdtPr>
        <w:sdtEndPr/>
        <w:sdtContent>
          <w:r w:rsidRPr="00BC7BF1">
            <w:rPr>
              <w:rFonts w:ascii="Roboto" w:eastAsia="Roboto" w:hAnsi="Roboto" w:cs="Roboto"/>
              <w:color w:val="000000" w:themeColor="text1"/>
            </w:rPr>
            <w:t>”</w:t>
          </w:r>
        </w:sdtContent>
      </w:sdt>
      <w:sdt>
        <w:sdtPr>
          <w:rPr>
            <w:color w:val="000000" w:themeColor="text1"/>
          </w:rPr>
          <w:tag w:val="goog_rdk_24"/>
          <w:id w:val="-1813170079"/>
        </w:sdtPr>
        <w:sdtEndPr/>
        <w:sdtContent>
          <w:r w:rsidR="00B50565" w:rsidRPr="00BC7BF1">
            <w:rPr>
              <w:color w:val="000000" w:themeColor="text1"/>
            </w:rPr>
            <w:t xml:space="preserve"> </w:t>
          </w:r>
        </w:sdtContent>
      </w:sdt>
      <w:r w:rsidRPr="00BC7BF1">
        <w:rPr>
          <w:rFonts w:ascii="Roboto" w:eastAsia="Roboto" w:hAnsi="Roboto" w:cs="Roboto"/>
          <w:color w:val="000000" w:themeColor="text1"/>
        </w:rPr>
        <w:t>Por todo lo anterior,</w:t>
      </w:r>
      <w:r w:rsidR="00B50565" w:rsidRPr="00BC7BF1">
        <w:rPr>
          <w:rFonts w:ascii="Roboto" w:eastAsia="Roboto" w:hAnsi="Roboto" w:cs="Roboto"/>
          <w:color w:val="000000" w:themeColor="text1"/>
        </w:rPr>
        <w:t xml:space="preserve"> </w:t>
      </w:r>
      <w:sdt>
        <w:sdtPr>
          <w:rPr>
            <w:color w:val="000000" w:themeColor="text1"/>
          </w:rPr>
          <w:tag w:val="goog_rdk_25"/>
          <w:id w:val="667140371"/>
        </w:sdtPr>
        <w:sdtEndPr/>
        <w:sdtContent>
          <w:r w:rsidRPr="00BC7BF1">
            <w:rPr>
              <w:rFonts w:ascii="Roboto" w:eastAsia="Roboto" w:hAnsi="Roboto" w:cs="Roboto"/>
              <w:color w:val="000000" w:themeColor="text1"/>
            </w:rPr>
            <w:t>“</w:t>
          </w:r>
        </w:sdtContent>
      </w:sdt>
      <w:r w:rsidRPr="00BC7BF1">
        <w:rPr>
          <w:rFonts w:ascii="Roboto" w:eastAsia="Roboto" w:hAnsi="Roboto" w:cs="Roboto"/>
          <w:color w:val="000000" w:themeColor="text1"/>
        </w:rPr>
        <w:t>es importante evaluar su desempeño mediante la participación en un programa de intercomparación acreditado como es el de la SEQC</w:t>
      </w:r>
      <w:r w:rsidRPr="004701A5">
        <w:rPr>
          <w:rFonts w:ascii="Roboto" w:eastAsia="Roboto" w:hAnsi="Roboto" w:cs="Roboto"/>
          <w:color w:val="000000" w:themeColor="text1"/>
          <w:vertAlign w:val="superscript"/>
        </w:rPr>
        <w:t>ML</w:t>
      </w:r>
      <w:sdt>
        <w:sdtPr>
          <w:rPr>
            <w:color w:val="000000" w:themeColor="text1"/>
          </w:rPr>
          <w:tag w:val="goog_rdk_26"/>
          <w:id w:val="1305117991"/>
        </w:sdtPr>
        <w:sdtEndPr/>
        <w:sdtContent>
          <w:r w:rsidRPr="00BC7BF1">
            <w:rPr>
              <w:rFonts w:ascii="Roboto" w:eastAsia="Roboto" w:hAnsi="Roboto" w:cs="Roboto"/>
              <w:color w:val="000000" w:themeColor="text1"/>
            </w:rPr>
            <w:t>”, concluye</w:t>
          </w:r>
        </w:sdtContent>
      </w:sdt>
      <w:sdt>
        <w:sdtPr>
          <w:rPr>
            <w:color w:val="000000" w:themeColor="text1"/>
          </w:rPr>
          <w:tag w:val="goog_rdk_27"/>
          <w:id w:val="-1832820861"/>
          <w:showingPlcHdr/>
        </w:sdtPr>
        <w:sdtEndPr/>
        <w:sdtContent>
          <w:r w:rsidR="00B915BB" w:rsidRPr="00BC7BF1">
            <w:rPr>
              <w:color w:val="000000" w:themeColor="text1"/>
            </w:rPr>
            <w:t xml:space="preserve">     </w:t>
          </w:r>
        </w:sdtContent>
      </w:sdt>
      <w:r w:rsidRPr="00BC7BF1">
        <w:rPr>
          <w:rFonts w:ascii="Roboto" w:eastAsia="Roboto" w:hAnsi="Roboto" w:cs="Roboto"/>
          <w:color w:val="000000" w:themeColor="text1"/>
        </w:rPr>
        <w:t xml:space="preserve"> </w:t>
      </w:r>
    </w:p>
    <w:p w14:paraId="5B4836E2" w14:textId="2A2850DF" w:rsidR="00091B16" w:rsidRPr="00BC7BF1" w:rsidRDefault="00F5373F">
      <w:pPr>
        <w:jc w:val="both"/>
        <w:rPr>
          <w:rFonts w:ascii="Roboto" w:eastAsia="Roboto" w:hAnsi="Roboto" w:cs="Roboto"/>
          <w:color w:val="000000" w:themeColor="text1"/>
        </w:rPr>
      </w:pPr>
      <w:sdt>
        <w:sdtPr>
          <w:rPr>
            <w:color w:val="000000" w:themeColor="text1"/>
          </w:rPr>
          <w:tag w:val="goog_rdk_29"/>
          <w:id w:val="2036077615"/>
        </w:sdtPr>
        <w:sdtEndPr/>
        <w:sdtContent>
          <w:r w:rsidR="00167E4A" w:rsidRPr="00BC7BF1">
            <w:rPr>
              <w:rFonts w:ascii="Roboto" w:eastAsia="Roboto" w:hAnsi="Roboto" w:cs="Roboto"/>
              <w:color w:val="000000" w:themeColor="text1"/>
            </w:rPr>
            <w:t xml:space="preserve">Puede consultar la </w:t>
          </w:r>
          <w:r w:rsidR="00167E4A" w:rsidRPr="004701A5">
            <w:rPr>
              <w:rFonts w:ascii="Roboto" w:eastAsia="Roboto" w:hAnsi="Roboto" w:cs="Roboto"/>
              <w:color w:val="000000" w:themeColor="text1"/>
              <w:u w:val="single"/>
            </w:rPr>
            <w:t>entrevista</w:t>
          </w:r>
          <w:r w:rsidRPr="004701A5">
            <w:rPr>
              <w:rFonts w:ascii="Roboto" w:eastAsia="Roboto" w:hAnsi="Roboto" w:cs="Roboto"/>
              <w:color w:val="000000" w:themeColor="text1"/>
              <w:u w:val="single"/>
            </w:rPr>
            <w:t xml:space="preserve"> completa en el siguiente </w:t>
          </w:r>
          <w:hyperlink r:id="rId14" w:history="1">
            <w:r w:rsidRPr="004701A5">
              <w:rPr>
                <w:rFonts w:ascii="Roboto" w:eastAsia="Roboto" w:hAnsi="Roboto" w:cs="Roboto"/>
                <w:color w:val="000000" w:themeColor="text1"/>
                <w:u w:val="single"/>
              </w:rPr>
              <w:t>enlace</w:t>
            </w:r>
          </w:hyperlink>
          <w:r w:rsidR="004701A5">
            <w:rPr>
              <w:rFonts w:ascii="Roboto" w:eastAsia="Roboto" w:hAnsi="Roboto" w:cs="Roboto"/>
              <w:color w:val="000000" w:themeColor="text1"/>
              <w:u w:val="single"/>
            </w:rPr>
            <w:t>.</w:t>
          </w:r>
        </w:sdtContent>
      </w:sdt>
    </w:p>
    <w:p w14:paraId="640D74E9" w14:textId="77777777" w:rsidR="004701A5" w:rsidRDefault="004701A5">
      <w:pPr>
        <w:jc w:val="both"/>
        <w:rPr>
          <w:rFonts w:ascii="Roboto" w:eastAsia="Roboto" w:hAnsi="Roboto" w:cs="Roboto"/>
          <w:b/>
          <w:color w:val="000000" w:themeColor="text1"/>
        </w:rPr>
      </w:pPr>
    </w:p>
    <w:p w14:paraId="5B4836E3" w14:textId="67B3493C" w:rsidR="00091B16" w:rsidRPr="00BC7BF1" w:rsidRDefault="00F5373F">
      <w:pPr>
        <w:jc w:val="both"/>
        <w:rPr>
          <w:rFonts w:ascii="Roboto" w:eastAsia="Roboto" w:hAnsi="Roboto" w:cs="Roboto"/>
          <w:color w:val="000000" w:themeColor="text1"/>
        </w:rPr>
      </w:pPr>
      <w:r w:rsidRPr="00BC7BF1">
        <w:rPr>
          <w:rFonts w:ascii="Roboto" w:eastAsia="Roboto" w:hAnsi="Roboto" w:cs="Roboto"/>
          <w:b/>
          <w:color w:val="000000" w:themeColor="text1"/>
        </w:rPr>
        <w:t xml:space="preserve">Sobre ENAC y el sector sanitario </w:t>
      </w:r>
      <w:r w:rsidRPr="00BC7BF1">
        <w:rPr>
          <w:rFonts w:ascii="Roboto" w:eastAsia="Roboto" w:hAnsi="Roboto" w:cs="Roboto"/>
          <w:color w:val="000000" w:themeColor="text1"/>
        </w:rPr>
        <w:t xml:space="preserve"> </w:t>
      </w:r>
    </w:p>
    <w:p w14:paraId="5B4836E4" w14:textId="77777777" w:rsidR="00091B16" w:rsidRPr="00BC7BF1" w:rsidRDefault="00F5373F">
      <w:pPr>
        <w:jc w:val="both"/>
        <w:rPr>
          <w:rFonts w:ascii="Roboto" w:eastAsia="Roboto" w:hAnsi="Roboto" w:cs="Roboto"/>
          <w:color w:val="000000" w:themeColor="text1"/>
        </w:rPr>
      </w:pPr>
      <w:r w:rsidRPr="00BC7BF1">
        <w:rPr>
          <w:rFonts w:ascii="Roboto" w:eastAsia="Roboto" w:hAnsi="Roboto" w:cs="Roboto"/>
          <w:color w:val="000000" w:themeColor="text1"/>
        </w:rPr>
        <w:t xml:space="preserve">La calidad y la seguridad son dos elementos fundamentales para garantizar un </w:t>
      </w:r>
      <w:r w:rsidRPr="00BC7BF1">
        <w:rPr>
          <w:rFonts w:ascii="Roboto" w:eastAsia="Roboto" w:hAnsi="Roboto" w:cs="Roboto"/>
          <w:color w:val="000000" w:themeColor="text1"/>
        </w:rPr>
        <w:t>sistema sanitario acorde con las necesidades actuales. La acreditación de ENAC proporciona</w:t>
      </w:r>
      <w:r w:rsidRPr="00BC7BF1">
        <w:rPr>
          <w:rFonts w:ascii="Roboto" w:eastAsia="Roboto" w:hAnsi="Roboto" w:cs="Roboto"/>
          <w:b/>
          <w:color w:val="000000" w:themeColor="text1"/>
        </w:rPr>
        <w:t xml:space="preserve"> </w:t>
      </w:r>
      <w:r w:rsidRPr="00BC7BF1">
        <w:rPr>
          <w:rFonts w:ascii="Roboto" w:eastAsia="Roboto" w:hAnsi="Roboto" w:cs="Roboto"/>
          <w:color w:val="000000" w:themeColor="text1"/>
        </w:rPr>
        <w:t>confianza en los diferentes ámbitos y etapas de la prestación de los servicios siendo un sector en el que cada vez se hace más uso de la acreditación como instrument</w:t>
      </w:r>
      <w:r w:rsidRPr="00BC7BF1">
        <w:rPr>
          <w:rFonts w:ascii="Roboto" w:eastAsia="Roboto" w:hAnsi="Roboto" w:cs="Roboto"/>
          <w:color w:val="000000" w:themeColor="text1"/>
        </w:rPr>
        <w:t xml:space="preserve">o de seguridad y control.  </w:t>
      </w:r>
    </w:p>
    <w:p w14:paraId="5B4836E5" w14:textId="77777777" w:rsidR="00091B16" w:rsidRPr="00BC7BF1" w:rsidRDefault="00F5373F">
      <w:pPr>
        <w:jc w:val="both"/>
        <w:rPr>
          <w:rFonts w:ascii="Roboto" w:eastAsia="Roboto" w:hAnsi="Roboto" w:cs="Roboto"/>
          <w:color w:val="000000" w:themeColor="text1"/>
        </w:rPr>
      </w:pPr>
      <w:r w:rsidRPr="00BC7BF1">
        <w:rPr>
          <w:rFonts w:ascii="Roboto" w:eastAsia="Roboto" w:hAnsi="Roboto" w:cs="Roboto"/>
          <w:color w:val="000000" w:themeColor="text1"/>
        </w:rPr>
        <w:t>ENAC ha acreditado a laboratorios de muy diversas especialidades (inmunología, bioquímica, genética, microbiología, hematología, anatomía patológica) y de diferentes niveles de especialización, desde centros nacionales de refere</w:t>
      </w:r>
      <w:r w:rsidRPr="00BC7BF1">
        <w:rPr>
          <w:rFonts w:ascii="Roboto" w:eastAsia="Roboto" w:hAnsi="Roboto" w:cs="Roboto"/>
          <w:color w:val="000000" w:themeColor="text1"/>
        </w:rPr>
        <w:t xml:space="preserve">ncia a laboratorios hospitalarios de rutina y de urgencias, tanto públicos como privados.  </w:t>
      </w:r>
    </w:p>
    <w:p w14:paraId="5B4836E6" w14:textId="77777777" w:rsidR="00091B16" w:rsidRPr="00BC7BF1" w:rsidRDefault="00F5373F">
      <w:pPr>
        <w:jc w:val="both"/>
        <w:rPr>
          <w:rFonts w:ascii="Roboto" w:eastAsia="Roboto" w:hAnsi="Roboto" w:cs="Roboto"/>
          <w:color w:val="000000" w:themeColor="text1"/>
        </w:rPr>
      </w:pPr>
      <w:r w:rsidRPr="00BC7BF1">
        <w:rPr>
          <w:rFonts w:ascii="Roboto" w:eastAsia="Roboto" w:hAnsi="Roboto" w:cs="Roboto"/>
          <w:color w:val="000000" w:themeColor="text1"/>
        </w:rPr>
        <w:lastRenderedPageBreak/>
        <w:t>La acreditación es la herramienta que proporciona confianza a los pacientes, prescriptores y gestores de servicios sanitarios y sociosanitarios de que los laborator</w:t>
      </w:r>
      <w:r w:rsidRPr="00BC7BF1">
        <w:rPr>
          <w:rFonts w:ascii="Roboto" w:eastAsia="Roboto" w:hAnsi="Roboto" w:cs="Roboto"/>
          <w:color w:val="000000" w:themeColor="text1"/>
        </w:rPr>
        <w:t>ios clínicos han demostrado su competencia al superar un proceso de evaluación independiente y conforme a normas reconocidas internacionalmente. La norma UNE-EN ISO 15189 es el estándar especialmente enfocado al paciente como eje central de la actividad de</w:t>
      </w:r>
      <w:r w:rsidRPr="00BC7BF1">
        <w:rPr>
          <w:rFonts w:ascii="Roboto" w:eastAsia="Roboto" w:hAnsi="Roboto" w:cs="Roboto"/>
          <w:color w:val="000000" w:themeColor="text1"/>
        </w:rPr>
        <w:t xml:space="preserve">l laboratorio clínico. </w:t>
      </w:r>
    </w:p>
    <w:p w14:paraId="5B4836E7" w14:textId="734B00FB" w:rsidR="00091B16" w:rsidRPr="00BC7BF1" w:rsidRDefault="00F5373F">
      <w:pPr>
        <w:jc w:val="both"/>
        <w:rPr>
          <w:rFonts w:ascii="Roboto" w:eastAsia="Roboto" w:hAnsi="Roboto" w:cs="Roboto"/>
          <w:color w:val="000000" w:themeColor="text1"/>
        </w:rPr>
      </w:pPr>
      <w:r w:rsidRPr="00BC7BF1">
        <w:rPr>
          <w:rFonts w:ascii="Roboto" w:eastAsia="Roboto" w:hAnsi="Roboto" w:cs="Roboto"/>
          <w:color w:val="000000" w:themeColor="text1"/>
        </w:rPr>
        <w:t>La Entidad Nacional de Acreditación – ENAC – es la entidad designada por el Gobierno para operar en España como el único Organismo Nacional de Acreditación, en aplicación del Reglamento (CE) nº</w:t>
      </w:r>
      <w:r w:rsidRPr="00BC7BF1">
        <w:rPr>
          <w:rFonts w:ascii="Roboto" w:eastAsia="Roboto" w:hAnsi="Roboto" w:cs="Roboto"/>
          <w:color w:val="000000" w:themeColor="text1"/>
        </w:rPr>
        <w:t>765/2008 del Parlamento Europeo que re</w:t>
      </w:r>
      <w:r w:rsidRPr="00BC7BF1">
        <w:rPr>
          <w:rFonts w:ascii="Roboto" w:eastAsia="Roboto" w:hAnsi="Roboto" w:cs="Roboto"/>
          <w:color w:val="000000" w:themeColor="text1"/>
        </w:rPr>
        <w:t xml:space="preserve">gula el funcionamiento de la acreditación en Europa. </w:t>
      </w:r>
    </w:p>
    <w:p w14:paraId="5B4836E8" w14:textId="77777777" w:rsidR="00091B16" w:rsidRPr="00BC7BF1" w:rsidRDefault="00091B16">
      <w:pPr>
        <w:jc w:val="both"/>
        <w:rPr>
          <w:rFonts w:ascii="Roboto" w:eastAsia="Roboto" w:hAnsi="Roboto" w:cs="Roboto"/>
          <w:color w:val="000000" w:themeColor="text1"/>
        </w:rPr>
      </w:pPr>
    </w:p>
    <w:p w14:paraId="5B4836E9" w14:textId="77777777" w:rsidR="00091B16" w:rsidRPr="00BC7BF1" w:rsidRDefault="00091B16">
      <w:pPr>
        <w:pBdr>
          <w:top w:val="nil"/>
          <w:left w:val="nil"/>
          <w:bottom w:val="nil"/>
          <w:right w:val="nil"/>
          <w:between w:val="nil"/>
        </w:pBdr>
        <w:jc w:val="both"/>
        <w:rPr>
          <w:rFonts w:ascii="Roboto" w:eastAsia="Roboto" w:hAnsi="Roboto" w:cs="Roboto"/>
          <w:color w:val="000000" w:themeColor="text1"/>
        </w:rPr>
      </w:pPr>
    </w:p>
    <w:p w14:paraId="5B4836EA" w14:textId="77777777" w:rsidR="00091B16" w:rsidRPr="00BC7BF1" w:rsidRDefault="00F5373F">
      <w:pPr>
        <w:pBdr>
          <w:bottom w:val="single" w:sz="12" w:space="1" w:color="000000"/>
        </w:pBdr>
        <w:spacing w:after="0" w:line="240" w:lineRule="auto"/>
        <w:jc w:val="both"/>
        <w:rPr>
          <w:rFonts w:ascii="Roboto" w:eastAsia="Roboto" w:hAnsi="Roboto" w:cs="Roboto"/>
          <w:color w:val="000000" w:themeColor="text1"/>
        </w:rPr>
      </w:pPr>
      <w:hyperlink r:id="rId15">
        <w:r w:rsidRPr="00BC7BF1">
          <w:rPr>
            <w:rFonts w:ascii="Roboto" w:eastAsia="Roboto" w:hAnsi="Roboto" w:cs="Roboto"/>
            <w:color w:val="000000" w:themeColor="text1"/>
            <w:u w:val="single"/>
          </w:rPr>
          <w:t>www.enac.es</w:t>
        </w:r>
      </w:hyperlink>
      <w:r w:rsidRPr="00BC7BF1">
        <w:rPr>
          <w:rFonts w:ascii="Roboto" w:eastAsia="Roboto" w:hAnsi="Roboto" w:cs="Roboto"/>
          <w:color w:val="000000" w:themeColor="text1"/>
        </w:rPr>
        <w:t xml:space="preserve"> </w:t>
      </w:r>
    </w:p>
    <w:p w14:paraId="5B4836EB" w14:textId="77777777" w:rsidR="00091B16" w:rsidRPr="00BC7BF1" w:rsidRDefault="00091B16">
      <w:pPr>
        <w:pBdr>
          <w:bottom w:val="single" w:sz="12" w:space="1" w:color="000000"/>
        </w:pBdr>
        <w:spacing w:after="0" w:line="240" w:lineRule="auto"/>
        <w:jc w:val="both"/>
        <w:rPr>
          <w:rFonts w:ascii="Roboto" w:eastAsia="Roboto" w:hAnsi="Roboto" w:cs="Roboto"/>
          <w:color w:val="000000" w:themeColor="text1"/>
        </w:rPr>
      </w:pPr>
    </w:p>
    <w:p w14:paraId="5B4836EC" w14:textId="77777777" w:rsidR="00091B16" w:rsidRPr="00BC7BF1" w:rsidRDefault="00F5373F">
      <w:pPr>
        <w:pBdr>
          <w:bottom w:val="single" w:sz="12" w:space="1" w:color="000000"/>
        </w:pBdr>
        <w:spacing w:after="0" w:line="240" w:lineRule="auto"/>
        <w:jc w:val="both"/>
        <w:rPr>
          <w:rFonts w:ascii="Roboto" w:eastAsia="Roboto" w:hAnsi="Roboto" w:cs="Roboto"/>
          <w:color w:val="000000" w:themeColor="text1"/>
        </w:rPr>
      </w:pPr>
      <w:r w:rsidRPr="00BC7BF1">
        <w:rPr>
          <w:rFonts w:ascii="Roboto" w:eastAsia="Roboto" w:hAnsi="Roboto" w:cs="Roboto"/>
          <w:color w:val="000000" w:themeColor="text1"/>
        </w:rPr>
        <w:t xml:space="preserve"> </w:t>
      </w:r>
      <w:r w:rsidRPr="00BC7BF1">
        <w:rPr>
          <w:rFonts w:ascii="Roboto" w:eastAsia="Roboto" w:hAnsi="Roboto" w:cs="Roboto"/>
          <w:noProof/>
          <w:color w:val="000000" w:themeColor="text1"/>
        </w:rPr>
        <w:drawing>
          <wp:inline distT="0" distB="0" distL="0" distR="0" wp14:anchorId="5B4836F6" wp14:editId="5B4836F7">
            <wp:extent cx="304800" cy="304800"/>
            <wp:effectExtent l="0" t="0" r="0" b="0"/>
            <wp:docPr id="8" name="Imagen 8"/>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304800" cy="304800"/>
                    </a:xfrm>
                    <a:prstGeom prst="rect">
                      <a:avLst/>
                    </a:prstGeom>
                    <a:ln/>
                  </pic:spPr>
                </pic:pic>
              </a:graphicData>
            </a:graphic>
          </wp:inline>
        </w:drawing>
      </w:r>
      <w:r w:rsidRPr="00BC7BF1">
        <w:rPr>
          <w:rFonts w:ascii="Roboto" w:eastAsia="Roboto" w:hAnsi="Roboto" w:cs="Roboto"/>
          <w:color w:val="000000" w:themeColor="text1"/>
        </w:rPr>
        <w:t xml:space="preserve">  </w:t>
      </w:r>
      <w:r w:rsidRPr="00BC7BF1">
        <w:rPr>
          <w:rFonts w:ascii="Roboto" w:eastAsia="Roboto" w:hAnsi="Roboto" w:cs="Roboto"/>
          <w:noProof/>
          <w:color w:val="000000" w:themeColor="text1"/>
        </w:rPr>
        <w:drawing>
          <wp:inline distT="0" distB="0" distL="0" distR="0" wp14:anchorId="5B4836F8" wp14:editId="5B4836F9">
            <wp:extent cx="304800" cy="304800"/>
            <wp:effectExtent l="0" t="0" r="0" b="0"/>
            <wp:docPr id="9" name="Imagen 9"/>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304800" cy="304800"/>
                    </a:xfrm>
                    <a:prstGeom prst="rect">
                      <a:avLst/>
                    </a:prstGeom>
                    <a:ln/>
                  </pic:spPr>
                </pic:pic>
              </a:graphicData>
            </a:graphic>
          </wp:inline>
        </w:drawing>
      </w:r>
    </w:p>
    <w:p w14:paraId="5B4836ED" w14:textId="77777777" w:rsidR="00091B16" w:rsidRPr="00BC7BF1" w:rsidRDefault="00091B16">
      <w:pPr>
        <w:pBdr>
          <w:bottom w:val="single" w:sz="12" w:space="1" w:color="000000"/>
        </w:pBdr>
        <w:spacing w:after="0" w:line="240" w:lineRule="auto"/>
        <w:jc w:val="both"/>
        <w:rPr>
          <w:rFonts w:ascii="Roboto" w:eastAsia="Roboto" w:hAnsi="Roboto" w:cs="Roboto"/>
          <w:color w:val="000000" w:themeColor="text1"/>
        </w:rPr>
      </w:pPr>
    </w:p>
    <w:p w14:paraId="5B4836EE" w14:textId="77777777" w:rsidR="00091B16" w:rsidRPr="00BC7BF1" w:rsidRDefault="00091B16">
      <w:pPr>
        <w:spacing w:after="0" w:line="240" w:lineRule="auto"/>
        <w:jc w:val="both"/>
        <w:rPr>
          <w:rFonts w:ascii="Roboto" w:eastAsia="Roboto" w:hAnsi="Roboto" w:cs="Roboto"/>
          <w:color w:val="000000" w:themeColor="text1"/>
        </w:rPr>
      </w:pPr>
    </w:p>
    <w:p w14:paraId="5B4836EF" w14:textId="77777777" w:rsidR="00091B16" w:rsidRPr="00BC7BF1" w:rsidRDefault="00F5373F">
      <w:pPr>
        <w:spacing w:after="0" w:line="240" w:lineRule="auto"/>
        <w:jc w:val="both"/>
        <w:rPr>
          <w:rFonts w:ascii="Roboto" w:eastAsia="Roboto" w:hAnsi="Roboto" w:cs="Roboto"/>
          <w:color w:val="000000" w:themeColor="text1"/>
        </w:rPr>
      </w:pPr>
      <w:r w:rsidRPr="00BC7BF1">
        <w:rPr>
          <w:rFonts w:ascii="Roboto" w:eastAsia="Roboto" w:hAnsi="Roboto" w:cs="Roboto"/>
          <w:color w:val="000000" w:themeColor="text1"/>
        </w:rPr>
        <w:t>Para más información sobre la nota de prensa, resolver dudas o gestionar entrevistas</w:t>
      </w:r>
    </w:p>
    <w:p w14:paraId="5B4836F0" w14:textId="77777777" w:rsidR="00091B16" w:rsidRPr="00BC7BF1" w:rsidRDefault="00F5373F">
      <w:pPr>
        <w:spacing w:after="0" w:line="240" w:lineRule="auto"/>
        <w:jc w:val="both"/>
        <w:rPr>
          <w:rFonts w:ascii="Roboto" w:eastAsia="Roboto" w:hAnsi="Roboto" w:cs="Roboto"/>
          <w:color w:val="000000" w:themeColor="text1"/>
        </w:rPr>
      </w:pPr>
      <w:r w:rsidRPr="00BC7BF1">
        <w:rPr>
          <w:rFonts w:ascii="Roboto" w:eastAsia="Roboto" w:hAnsi="Roboto" w:cs="Roboto"/>
          <w:color w:val="000000" w:themeColor="text1"/>
        </w:rPr>
        <w:t>Eva Martín</w:t>
      </w:r>
    </w:p>
    <w:p w14:paraId="5B4836F1" w14:textId="77777777" w:rsidR="00091B16" w:rsidRPr="00BC7BF1" w:rsidRDefault="00F5373F">
      <w:pPr>
        <w:spacing w:after="0" w:line="240" w:lineRule="auto"/>
        <w:jc w:val="both"/>
        <w:rPr>
          <w:rFonts w:ascii="Roboto" w:eastAsia="Roboto" w:hAnsi="Roboto" w:cs="Roboto"/>
          <w:color w:val="000000" w:themeColor="text1"/>
        </w:rPr>
      </w:pPr>
      <w:r w:rsidRPr="00BC7BF1">
        <w:rPr>
          <w:rFonts w:ascii="Roboto" w:eastAsia="Roboto" w:hAnsi="Roboto" w:cs="Roboto"/>
          <w:color w:val="000000" w:themeColor="text1"/>
        </w:rPr>
        <w:t xml:space="preserve">Tfno. 628 17 49 01 /  </w:t>
      </w:r>
      <w:hyperlink r:id="rId18">
        <w:r w:rsidRPr="00BC7BF1">
          <w:rPr>
            <w:rFonts w:ascii="Roboto" w:eastAsia="Roboto" w:hAnsi="Roboto" w:cs="Roboto"/>
            <w:color w:val="000000" w:themeColor="text1"/>
            <w:u w:val="single"/>
          </w:rPr>
          <w:t>evamc@varenga.es</w:t>
        </w:r>
      </w:hyperlink>
    </w:p>
    <w:p w14:paraId="5B4836F2" w14:textId="77777777" w:rsidR="00091B16" w:rsidRPr="00BC7BF1" w:rsidRDefault="00091B16">
      <w:pPr>
        <w:pBdr>
          <w:top w:val="nil"/>
          <w:left w:val="nil"/>
          <w:bottom w:val="nil"/>
          <w:right w:val="nil"/>
          <w:between w:val="nil"/>
        </w:pBdr>
        <w:spacing w:after="150" w:line="240" w:lineRule="auto"/>
        <w:jc w:val="both"/>
        <w:rPr>
          <w:rFonts w:ascii="Roboto" w:eastAsia="Roboto" w:hAnsi="Roboto" w:cs="Roboto"/>
          <w:color w:val="000000" w:themeColor="text1"/>
        </w:rPr>
      </w:pPr>
    </w:p>
    <w:p w14:paraId="5B4836F3" w14:textId="77777777" w:rsidR="00091B16" w:rsidRPr="00BC7BF1" w:rsidRDefault="00091B16">
      <w:pPr>
        <w:pBdr>
          <w:top w:val="nil"/>
          <w:left w:val="nil"/>
          <w:bottom w:val="nil"/>
          <w:right w:val="nil"/>
          <w:between w:val="nil"/>
        </w:pBdr>
        <w:spacing w:after="150" w:line="240" w:lineRule="auto"/>
        <w:jc w:val="both"/>
        <w:rPr>
          <w:rFonts w:ascii="Roboto" w:eastAsia="Roboto" w:hAnsi="Roboto" w:cs="Roboto"/>
          <w:color w:val="000000" w:themeColor="text1"/>
        </w:rPr>
      </w:pPr>
    </w:p>
    <w:p w14:paraId="5B4836F4" w14:textId="77777777" w:rsidR="00091B16" w:rsidRPr="00BC7BF1" w:rsidRDefault="00091B16">
      <w:pPr>
        <w:pBdr>
          <w:top w:val="nil"/>
          <w:left w:val="nil"/>
          <w:bottom w:val="nil"/>
          <w:right w:val="nil"/>
          <w:between w:val="nil"/>
        </w:pBdr>
        <w:spacing w:after="150" w:line="240" w:lineRule="auto"/>
        <w:jc w:val="both"/>
        <w:rPr>
          <w:rFonts w:ascii="Roboto" w:eastAsia="Roboto" w:hAnsi="Roboto" w:cs="Roboto"/>
          <w:color w:val="000000" w:themeColor="text1"/>
        </w:rPr>
      </w:pPr>
    </w:p>
    <w:p w14:paraId="5B4836F5" w14:textId="77777777" w:rsidR="00091B16" w:rsidRPr="00BC7BF1" w:rsidRDefault="00091B16">
      <w:pPr>
        <w:pBdr>
          <w:top w:val="nil"/>
          <w:left w:val="nil"/>
          <w:bottom w:val="nil"/>
          <w:right w:val="nil"/>
          <w:between w:val="nil"/>
        </w:pBdr>
        <w:spacing w:after="150" w:line="240" w:lineRule="auto"/>
        <w:jc w:val="both"/>
        <w:rPr>
          <w:rFonts w:ascii="Roboto" w:eastAsia="Roboto" w:hAnsi="Roboto" w:cs="Roboto"/>
          <w:color w:val="000000" w:themeColor="text1"/>
        </w:rPr>
      </w:pPr>
    </w:p>
    <w:sectPr w:rsidR="00091B16" w:rsidRPr="00BC7BF1">
      <w:headerReference w:type="default" r:id="rId19"/>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5A5B2" w14:textId="77777777" w:rsidR="00757A56" w:rsidRDefault="00757A56">
      <w:pPr>
        <w:spacing w:after="0" w:line="240" w:lineRule="auto"/>
      </w:pPr>
      <w:r>
        <w:separator/>
      </w:r>
    </w:p>
  </w:endnote>
  <w:endnote w:type="continuationSeparator" w:id="0">
    <w:p w14:paraId="5989BCC0" w14:textId="77777777" w:rsidR="00757A56" w:rsidRDefault="00757A56">
      <w:pPr>
        <w:spacing w:after="0" w:line="240" w:lineRule="auto"/>
      </w:pPr>
      <w:r>
        <w:continuationSeparator/>
      </w:r>
    </w:p>
  </w:endnote>
  <w:endnote w:type="continuationNotice" w:id="1">
    <w:p w14:paraId="67E0F09F" w14:textId="77777777" w:rsidR="00757A56" w:rsidRDefault="00757A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9A815" w14:textId="77777777" w:rsidR="00757A56" w:rsidRDefault="00757A56">
      <w:pPr>
        <w:spacing w:after="0" w:line="240" w:lineRule="auto"/>
      </w:pPr>
      <w:r>
        <w:separator/>
      </w:r>
    </w:p>
  </w:footnote>
  <w:footnote w:type="continuationSeparator" w:id="0">
    <w:p w14:paraId="1777A521" w14:textId="77777777" w:rsidR="00757A56" w:rsidRDefault="00757A56">
      <w:pPr>
        <w:spacing w:after="0" w:line="240" w:lineRule="auto"/>
      </w:pPr>
      <w:r>
        <w:continuationSeparator/>
      </w:r>
    </w:p>
  </w:footnote>
  <w:footnote w:type="continuationNotice" w:id="1">
    <w:p w14:paraId="6F6A7B00" w14:textId="77777777" w:rsidR="00757A56" w:rsidRDefault="00757A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836FA" w14:textId="77777777" w:rsidR="00091B16" w:rsidRDefault="00F5373F">
    <w:pPr>
      <w:spacing w:after="0" w:line="240" w:lineRule="auto"/>
      <w:ind w:left="-120"/>
      <w:jc w:val="both"/>
      <w:rPr>
        <w:rFonts w:ascii="Roboto" w:eastAsia="Roboto" w:hAnsi="Roboto" w:cs="Roboto"/>
        <w:b/>
        <w:sz w:val="40"/>
        <w:szCs w:val="40"/>
      </w:rPr>
    </w:pPr>
    <w:r>
      <w:rPr>
        <w:noProof/>
      </w:rPr>
      <w:drawing>
        <wp:anchor distT="114300" distB="114300" distL="114300" distR="114300" simplePos="0" relativeHeight="251658240" behindDoc="0" locked="0" layoutInCell="1" hidden="0" allowOverlap="1" wp14:anchorId="5B4836FE" wp14:editId="5B4836FF">
          <wp:simplePos x="0" y="0"/>
          <wp:positionH relativeFrom="column">
            <wp:posOffset>4371975</wp:posOffset>
          </wp:positionH>
          <wp:positionV relativeFrom="paragraph">
            <wp:posOffset>9529</wp:posOffset>
          </wp:positionV>
          <wp:extent cx="1547842" cy="997267"/>
          <wp:effectExtent l="0" t="0" r="0" b="0"/>
          <wp:wrapSquare wrapText="bothSides" distT="114300" distB="114300" distL="114300" distR="114300"/>
          <wp:docPr id="7" name="Imagen 7"/>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547842" cy="997267"/>
                  </a:xfrm>
                  <a:prstGeom prst="rect">
                    <a:avLst/>
                  </a:prstGeom>
                  <a:ln/>
                </pic:spPr>
              </pic:pic>
            </a:graphicData>
          </a:graphic>
        </wp:anchor>
      </w:drawing>
    </w:r>
  </w:p>
  <w:p w14:paraId="5B4836FB" w14:textId="77777777" w:rsidR="00091B16" w:rsidRDefault="00091B16">
    <w:pPr>
      <w:spacing w:after="0" w:line="240" w:lineRule="auto"/>
      <w:ind w:left="-120"/>
      <w:jc w:val="both"/>
      <w:rPr>
        <w:rFonts w:ascii="Roboto" w:eastAsia="Roboto" w:hAnsi="Roboto" w:cs="Roboto"/>
        <w:b/>
        <w:sz w:val="40"/>
        <w:szCs w:val="40"/>
      </w:rPr>
    </w:pPr>
  </w:p>
  <w:p w14:paraId="5B4836FC" w14:textId="77777777" w:rsidR="00091B16" w:rsidRDefault="00F5373F">
    <w:pPr>
      <w:spacing w:after="0" w:line="240" w:lineRule="auto"/>
      <w:ind w:left="-120"/>
      <w:jc w:val="both"/>
      <w:rPr>
        <w:rFonts w:ascii="Roboto" w:eastAsia="Roboto" w:hAnsi="Roboto" w:cs="Roboto"/>
      </w:rPr>
    </w:pPr>
    <w:r>
      <w:rPr>
        <w:rFonts w:ascii="Roboto" w:eastAsia="Roboto" w:hAnsi="Roboto" w:cs="Roboto"/>
        <w:b/>
        <w:sz w:val="40"/>
        <w:szCs w:val="40"/>
      </w:rPr>
      <w:t>NOTA DE PRENSA</w:t>
    </w:r>
    <w:r>
      <w:rPr>
        <w:rFonts w:ascii="Roboto" w:eastAsia="Roboto" w:hAnsi="Roboto" w:cs="Roboto"/>
      </w:rPr>
      <w:t xml:space="preserve"> </w:t>
    </w:r>
  </w:p>
  <w:p w14:paraId="5B4836FD" w14:textId="77777777" w:rsidR="00091B16" w:rsidRDefault="00091B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6A4685"/>
    <w:multiLevelType w:val="multilevel"/>
    <w:tmpl w:val="193C67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1653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B16"/>
    <w:rsid w:val="00091B16"/>
    <w:rsid w:val="00167E4A"/>
    <w:rsid w:val="002212B6"/>
    <w:rsid w:val="0023371B"/>
    <w:rsid w:val="004701A5"/>
    <w:rsid w:val="005662F7"/>
    <w:rsid w:val="005A5188"/>
    <w:rsid w:val="00757A56"/>
    <w:rsid w:val="0079501F"/>
    <w:rsid w:val="007B6918"/>
    <w:rsid w:val="007C6FD0"/>
    <w:rsid w:val="009510D5"/>
    <w:rsid w:val="00A7584F"/>
    <w:rsid w:val="00A932C0"/>
    <w:rsid w:val="00AF5D2F"/>
    <w:rsid w:val="00B50565"/>
    <w:rsid w:val="00B660CF"/>
    <w:rsid w:val="00B915BB"/>
    <w:rsid w:val="00BC7BF1"/>
    <w:rsid w:val="00C260E6"/>
    <w:rsid w:val="00C3339A"/>
    <w:rsid w:val="00D6776A"/>
    <w:rsid w:val="00D8113A"/>
    <w:rsid w:val="00F5373F"/>
    <w:rsid w:val="00F5434F"/>
    <w:rsid w:val="00F83D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836CF"/>
  <w15:docId w15:val="{E91B223A-FA93-40B8-8558-274469C5A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basedOn w:val="Normal"/>
    <w:uiPriority w:val="34"/>
    <w:qFormat/>
    <w:rsid w:val="0076731B"/>
    <w:pPr>
      <w:ind w:left="720"/>
      <w:contextualSpacing/>
    </w:pPr>
  </w:style>
  <w:style w:type="paragraph" w:styleId="NormalWeb">
    <w:name w:val="Normal (Web)"/>
    <w:basedOn w:val="Normal"/>
    <w:uiPriority w:val="99"/>
    <w:unhideWhenUsed/>
    <w:rsid w:val="00625F66"/>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625F66"/>
    <w:rPr>
      <w:b/>
      <w:bCs/>
    </w:rPr>
  </w:style>
  <w:style w:type="paragraph" w:styleId="Revisin">
    <w:name w:val="Revision"/>
    <w:hidden/>
    <w:uiPriority w:val="99"/>
    <w:semiHidden/>
    <w:rsid w:val="00B97F7F"/>
    <w:pPr>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87729F"/>
    <w:rPr>
      <w:color w:val="0563C1" w:themeColor="hyperlink"/>
      <w:u w:val="single"/>
    </w:rPr>
  </w:style>
  <w:style w:type="character" w:styleId="Mencinsinresolver">
    <w:name w:val="Unresolved Mention"/>
    <w:basedOn w:val="Fuentedeprrafopredeter"/>
    <w:uiPriority w:val="99"/>
    <w:semiHidden/>
    <w:unhideWhenUsed/>
    <w:rsid w:val="0087729F"/>
    <w:rPr>
      <w:color w:val="605E5C"/>
      <w:shd w:val="clear" w:color="auto" w:fill="E1DFDD"/>
    </w:rPr>
  </w:style>
  <w:style w:type="paragraph" w:styleId="Encabezado">
    <w:name w:val="header"/>
    <w:basedOn w:val="Normal"/>
    <w:link w:val="EncabezadoCar"/>
    <w:uiPriority w:val="99"/>
    <w:semiHidden/>
    <w:unhideWhenUsed/>
    <w:rsid w:val="00D677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D6776A"/>
  </w:style>
  <w:style w:type="paragraph" w:styleId="Piedepgina">
    <w:name w:val="footer"/>
    <w:basedOn w:val="Normal"/>
    <w:link w:val="PiedepginaCar"/>
    <w:uiPriority w:val="99"/>
    <w:semiHidden/>
    <w:unhideWhenUsed/>
    <w:rsid w:val="00D677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67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qc.es/" TargetMode="External"/><Relationship Id="rId18" Type="http://schemas.openxmlformats.org/officeDocument/2006/relationships/hyperlink" Target="mailto:evamc@varenga.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nac.es/"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ac.es/" TargetMode="External"/><Relationship Id="rId5" Type="http://schemas.openxmlformats.org/officeDocument/2006/relationships/numbering" Target="numbering.xml"/><Relationship Id="rId15" Type="http://schemas.openxmlformats.org/officeDocument/2006/relationships/hyperlink" Target="http://www.enac.e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ac.es/actualidad/seqc-indices-seric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290ce1-b2e7-4ccb-948d-a290ef611fa1">
      <Terms xmlns="http://schemas.microsoft.com/office/infopath/2007/PartnerControls"/>
    </lcf76f155ced4ddcb4097134ff3c332f>
    <TaxCatchAll xmlns="909e21e3-a2e2-47ca-be0e-9c3a9bef929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152DE15686E4843A3780C010A78B13A" ma:contentTypeVersion="14" ma:contentTypeDescription="Crear nuevo documento." ma:contentTypeScope="" ma:versionID="8c82859fd4e960b8ffaef0e39e16015c">
  <xsd:schema xmlns:xsd="http://www.w3.org/2001/XMLSchema" xmlns:xs="http://www.w3.org/2001/XMLSchema" xmlns:p="http://schemas.microsoft.com/office/2006/metadata/properties" xmlns:ns2="6e290ce1-b2e7-4ccb-948d-a290ef611fa1" xmlns:ns3="909e21e3-a2e2-47ca-be0e-9c3a9bef9292" targetNamespace="http://schemas.microsoft.com/office/2006/metadata/properties" ma:root="true" ma:fieldsID="049ab530a684e88a73025cf0b0ecb7f7" ns2:_="" ns3:_="">
    <xsd:import namespace="6e290ce1-b2e7-4ccb-948d-a290ef611fa1"/>
    <xsd:import namespace="909e21e3-a2e2-47ca-be0e-9c3a9bef929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90ce1-b2e7-4ccb-948d-a290ef61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45c5079e-b5d9-4f40-8558-acc8d9d79a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9e21e3-a2e2-47ca-be0e-9c3a9bef9292"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36efcf77-0706-4f8e-b256-a6b4bd8b1840}" ma:internalName="TaxCatchAll" ma:showField="CatchAllData" ma:web="909e21e3-a2e2-47ca-be0e-9c3a9bef9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eOFpqm+zo1nZalALfUrWB50ruQ==">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</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3A32D0-A99E-42BF-B349-05EA15D72BA1}">
  <ds:schemaRefs>
    <ds:schemaRef ds:uri="http://schemas.microsoft.com/office/2006/metadata/properties"/>
    <ds:schemaRef ds:uri="http://schemas.microsoft.com/office/infopath/2007/PartnerControls"/>
    <ds:schemaRef ds:uri="6e290ce1-b2e7-4ccb-948d-a290ef611fa1"/>
    <ds:schemaRef ds:uri="909e21e3-a2e2-47ca-be0e-9c3a9bef9292"/>
  </ds:schemaRefs>
</ds:datastoreItem>
</file>

<file path=customXml/itemProps2.xml><?xml version="1.0" encoding="utf-8"?>
<ds:datastoreItem xmlns:ds="http://schemas.openxmlformats.org/officeDocument/2006/customXml" ds:itemID="{29D6522D-400D-4AB1-87ED-C69282277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90ce1-b2e7-4ccb-948d-a290ef611fa1"/>
    <ds:schemaRef ds:uri="909e21e3-a2e2-47ca-be0e-9c3a9bef9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01F3FF2-E24B-42C5-B8D2-AF7C7CB0EF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1103</Words>
  <Characters>6072</Characters>
  <Application>Microsoft Office Word</Application>
  <DocSecurity>0</DocSecurity>
  <Lines>50</Lines>
  <Paragraphs>14</Paragraphs>
  <ScaleCrop>false</ScaleCrop>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Soledad Pacheco Alonso</dc:creator>
  <cp:lastModifiedBy>Denise Diaz Pozo</cp:lastModifiedBy>
  <cp:revision>6</cp:revision>
  <dcterms:created xsi:type="dcterms:W3CDTF">2023-07-11T11:12:00Z</dcterms:created>
  <dcterms:modified xsi:type="dcterms:W3CDTF">2023-08-02T08:20:00Z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0x0101009152DE15686E4843A3780C010A78B13A</vt:lpwstr>
  </property>
  <property fmtid="{D5CDD505-2E9C-101B-9397-08002B2CF9AE}" pid="3" name="MediaServiceImageTags">
    <vt:lpwstr/>
  </property>
</Properties>
</file>